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D4" w:rsidRDefault="000F33D4" w:rsidP="00483BD8">
      <w:pPr>
        <w:tabs>
          <w:tab w:val="left" w:pos="1170"/>
        </w:tabs>
        <w:jc w:val="center"/>
        <w:rPr>
          <w:rFonts w:ascii="Garamond" w:hAnsi="Garamond"/>
          <w:b/>
          <w:smallCaps/>
          <w:color w:val="000000"/>
          <w:sz w:val="28"/>
          <w:szCs w:val="28"/>
        </w:rPr>
      </w:pPr>
    </w:p>
    <w:p w:rsidR="000F33D4" w:rsidRPr="00101D88" w:rsidRDefault="000F33D4" w:rsidP="00483BD8">
      <w:pPr>
        <w:tabs>
          <w:tab w:val="left" w:pos="1170"/>
        </w:tabs>
        <w:jc w:val="center"/>
        <w:rPr>
          <w:rFonts w:ascii="Garamond" w:hAnsi="Garamond"/>
          <w:b/>
          <w:smallCaps/>
          <w:color w:val="000000"/>
          <w:sz w:val="28"/>
          <w:szCs w:val="28"/>
        </w:rPr>
      </w:pPr>
      <w:r w:rsidRPr="00101D88">
        <w:rPr>
          <w:rFonts w:ascii="Garamond" w:hAnsi="Garamond"/>
          <w:b/>
          <w:smallCaps/>
          <w:color w:val="000000"/>
          <w:sz w:val="28"/>
          <w:szCs w:val="28"/>
        </w:rPr>
        <w:t xml:space="preserve">House Committee on </w:t>
      </w:r>
      <w:r>
        <w:rPr>
          <w:rFonts w:ascii="Garamond" w:hAnsi="Garamond"/>
          <w:b/>
          <w:smallCaps/>
          <w:color w:val="000000"/>
          <w:sz w:val="28"/>
          <w:szCs w:val="28"/>
        </w:rPr>
        <w:t xml:space="preserve">Energy and Commerce </w:t>
      </w:r>
    </w:p>
    <w:p w:rsidR="000F33D4" w:rsidRPr="00101D88" w:rsidRDefault="000F33D4" w:rsidP="00483BD8">
      <w:pPr>
        <w:tabs>
          <w:tab w:val="left" w:pos="1170"/>
        </w:tabs>
        <w:jc w:val="center"/>
        <w:rPr>
          <w:rFonts w:ascii="Garamond" w:hAnsi="Garamond" w:cs="Arial"/>
          <w:color w:val="000000"/>
          <w:sz w:val="28"/>
          <w:szCs w:val="28"/>
        </w:rPr>
      </w:pPr>
      <w:r w:rsidRPr="00101D88">
        <w:rPr>
          <w:rFonts w:ascii="Garamond" w:hAnsi="Garamond" w:cs="Arial"/>
          <w:b/>
          <w:smallCaps/>
          <w:color w:val="000000"/>
          <w:sz w:val="28"/>
          <w:szCs w:val="28"/>
        </w:rPr>
        <w:t xml:space="preserve">Subcommittee on </w:t>
      </w:r>
      <w:r>
        <w:rPr>
          <w:rFonts w:ascii="Garamond" w:hAnsi="Garamond" w:cs="Arial"/>
          <w:b/>
          <w:smallCaps/>
          <w:color w:val="000000"/>
          <w:sz w:val="28"/>
          <w:szCs w:val="28"/>
        </w:rPr>
        <w:t>Health</w:t>
      </w:r>
      <w:r w:rsidRPr="00101D88">
        <w:rPr>
          <w:rFonts w:ascii="Garamond" w:hAnsi="Garamond" w:cs="Arial"/>
          <w:b/>
          <w:smallCaps/>
          <w:color w:val="000000"/>
          <w:sz w:val="28"/>
          <w:szCs w:val="28"/>
        </w:rPr>
        <w:t xml:space="preserve"> </w:t>
      </w:r>
    </w:p>
    <w:p w:rsidR="000F33D4" w:rsidRDefault="000F33D4" w:rsidP="00483BD8">
      <w:pPr>
        <w:tabs>
          <w:tab w:val="left" w:pos="1170"/>
        </w:tabs>
        <w:jc w:val="center"/>
        <w:rPr>
          <w:rFonts w:ascii="Garamond" w:hAnsi="Garamond" w:cs="Arial"/>
          <w:i/>
          <w:color w:val="000000"/>
        </w:rPr>
      </w:pPr>
      <w:r w:rsidRPr="00101D88">
        <w:rPr>
          <w:rFonts w:ascii="Garamond" w:hAnsi="Garamond" w:cs="Arial"/>
          <w:i/>
          <w:color w:val="000000"/>
        </w:rPr>
        <w:t xml:space="preserve">Hearing on </w:t>
      </w:r>
      <w:r>
        <w:rPr>
          <w:rFonts w:ascii="Garamond" w:hAnsi="Garamond" w:cs="Arial"/>
          <w:i/>
          <w:color w:val="000000"/>
        </w:rPr>
        <w:t xml:space="preserve">Health Care Reform Draft Proposal </w:t>
      </w:r>
    </w:p>
    <w:p w:rsidR="000F33D4" w:rsidRPr="00101D88" w:rsidRDefault="000F33D4" w:rsidP="00483BD8">
      <w:pPr>
        <w:tabs>
          <w:tab w:val="left" w:pos="1170"/>
        </w:tabs>
        <w:jc w:val="center"/>
        <w:rPr>
          <w:rFonts w:ascii="Garamond" w:hAnsi="Garamond" w:cs="Arial"/>
          <w:color w:val="000000"/>
        </w:rPr>
      </w:pPr>
      <w:r>
        <w:rPr>
          <w:rFonts w:ascii="Garamond" w:hAnsi="Garamond" w:cs="Arial"/>
          <w:color w:val="000000"/>
        </w:rPr>
        <w:t>June 24</w:t>
      </w:r>
      <w:r w:rsidRPr="00101D88">
        <w:rPr>
          <w:rFonts w:ascii="Garamond" w:hAnsi="Garamond" w:cs="Arial"/>
          <w:color w:val="000000"/>
        </w:rPr>
        <w:t>, 2009</w:t>
      </w:r>
    </w:p>
    <w:p w:rsidR="000F33D4" w:rsidRPr="00101D88" w:rsidRDefault="000F33D4" w:rsidP="00483BD8">
      <w:pPr>
        <w:tabs>
          <w:tab w:val="left" w:pos="1170"/>
        </w:tabs>
        <w:jc w:val="center"/>
        <w:rPr>
          <w:rFonts w:ascii="Garamond" w:hAnsi="Garamond" w:cs="Arial"/>
          <w:color w:val="000000"/>
        </w:rPr>
      </w:pPr>
    </w:p>
    <w:p w:rsidR="000F33D4" w:rsidRPr="00101D88" w:rsidRDefault="000F33D4" w:rsidP="00483BD8">
      <w:pPr>
        <w:tabs>
          <w:tab w:val="left" w:pos="1170"/>
        </w:tabs>
        <w:jc w:val="center"/>
        <w:rPr>
          <w:rFonts w:ascii="Garamond" w:hAnsi="Garamond" w:cs="Arial"/>
          <w:b/>
          <w:color w:val="000000"/>
        </w:rPr>
      </w:pPr>
      <w:r w:rsidRPr="00101D88">
        <w:rPr>
          <w:rFonts w:ascii="Garamond" w:hAnsi="Garamond" w:cs="Arial"/>
          <w:b/>
          <w:color w:val="000000"/>
        </w:rPr>
        <w:t xml:space="preserve">Testimony of </w:t>
      </w:r>
      <w:r>
        <w:rPr>
          <w:rFonts w:ascii="Garamond" w:hAnsi="Garamond" w:cs="Arial"/>
          <w:b/>
          <w:color w:val="000000"/>
        </w:rPr>
        <w:t xml:space="preserve">W. </w:t>
      </w:r>
      <w:smartTag w:uri="urn:schemas-microsoft-com:office:smarttags" w:element="PersonName">
        <w:r>
          <w:rPr>
            <w:rFonts w:ascii="Garamond" w:hAnsi="Garamond" w:cs="Arial"/>
            <w:b/>
            <w:color w:val="000000"/>
          </w:rPr>
          <w:t>Ron Allen</w:t>
        </w:r>
      </w:smartTag>
    </w:p>
    <w:p w:rsidR="000F33D4" w:rsidRDefault="000F33D4" w:rsidP="00483BD8">
      <w:pPr>
        <w:tabs>
          <w:tab w:val="left" w:pos="1170"/>
        </w:tabs>
        <w:jc w:val="center"/>
        <w:rPr>
          <w:rFonts w:ascii="Garamond" w:hAnsi="Garamond" w:cs="Arial"/>
          <w:b/>
          <w:i/>
          <w:color w:val="000000"/>
        </w:rPr>
      </w:pPr>
      <w:r w:rsidRPr="00101D88">
        <w:rPr>
          <w:rFonts w:ascii="Garamond" w:hAnsi="Garamond" w:cs="Arial"/>
          <w:b/>
          <w:i/>
          <w:color w:val="000000"/>
        </w:rPr>
        <w:t xml:space="preserve">On behalf of the </w:t>
      </w:r>
      <w:smartTag w:uri="urn:schemas-microsoft-com:office:smarttags" w:element="place">
        <w:smartTag w:uri="urn:schemas-microsoft-com:office:smarttags" w:element="City">
          <w:r>
            <w:rPr>
              <w:rFonts w:ascii="Garamond" w:hAnsi="Garamond" w:cs="Arial"/>
              <w:b/>
              <w:i/>
              <w:color w:val="000000"/>
            </w:rPr>
            <w:t>Jamestown</w:t>
          </w:r>
        </w:smartTag>
      </w:smartTag>
      <w:r>
        <w:rPr>
          <w:rFonts w:ascii="Garamond" w:hAnsi="Garamond" w:cs="Arial"/>
          <w:b/>
          <w:i/>
          <w:color w:val="000000"/>
        </w:rPr>
        <w:t xml:space="preserve"> S’Klallam Tribe</w:t>
      </w:r>
      <w:r w:rsidRPr="00101D88">
        <w:rPr>
          <w:rFonts w:ascii="Garamond" w:hAnsi="Garamond" w:cs="Arial"/>
          <w:b/>
          <w:i/>
          <w:color w:val="000000"/>
        </w:rPr>
        <w:t xml:space="preserve"> and </w:t>
      </w:r>
    </w:p>
    <w:p w:rsidR="000F33D4" w:rsidRPr="00101D88" w:rsidRDefault="000F33D4" w:rsidP="00483BD8">
      <w:pPr>
        <w:tabs>
          <w:tab w:val="left" w:pos="1170"/>
        </w:tabs>
        <w:jc w:val="center"/>
        <w:rPr>
          <w:rFonts w:ascii="Garamond" w:hAnsi="Garamond" w:cs="Arial"/>
          <w:b/>
          <w:i/>
          <w:color w:val="000000"/>
        </w:rPr>
      </w:pPr>
      <w:r w:rsidRPr="00101D88">
        <w:rPr>
          <w:rFonts w:ascii="Garamond" w:hAnsi="Garamond" w:cs="Arial"/>
          <w:b/>
          <w:i/>
          <w:color w:val="000000"/>
        </w:rPr>
        <w:t>the National Congress of American Indians</w:t>
      </w:r>
    </w:p>
    <w:p w:rsidR="000F33D4" w:rsidRDefault="000F33D4" w:rsidP="00483BD8">
      <w:pPr>
        <w:widowControl w:val="0"/>
        <w:jc w:val="center"/>
        <w:rPr>
          <w:rFonts w:ascii="Arial" w:hAnsi="Arial" w:cs="Arial"/>
          <w:b/>
        </w:rPr>
      </w:pPr>
    </w:p>
    <w:p w:rsidR="000F33D4" w:rsidRDefault="000F33D4" w:rsidP="00483BD8">
      <w:pPr>
        <w:rPr>
          <w:rFonts w:ascii="Arial" w:hAnsi="Arial" w:cs="Arial"/>
        </w:rPr>
      </w:pPr>
    </w:p>
    <w:p w:rsidR="000F33D4" w:rsidRPr="00B2414F" w:rsidRDefault="000F33D4" w:rsidP="00483BD8">
      <w:pPr>
        <w:autoSpaceDE w:val="0"/>
        <w:autoSpaceDN w:val="0"/>
        <w:adjustRightInd w:val="0"/>
        <w:jc w:val="both"/>
        <w:rPr>
          <w:rFonts w:ascii="Garamond" w:hAnsi="Garamond" w:cs="Arial"/>
        </w:rPr>
      </w:pPr>
      <w:r w:rsidRPr="00B2414F">
        <w:rPr>
          <w:rFonts w:ascii="Garamond" w:hAnsi="Garamond" w:cs="Arial"/>
        </w:rPr>
        <w:t>Good morning Chairman Pallone, Vice-Chairman Capps and members of the</w:t>
      </w:r>
      <w:r>
        <w:rPr>
          <w:rFonts w:ascii="Garamond" w:hAnsi="Garamond" w:cs="Arial"/>
        </w:rPr>
        <w:t xml:space="preserve"> </w:t>
      </w:r>
      <w:r w:rsidRPr="00B2414F">
        <w:rPr>
          <w:rFonts w:ascii="Garamond" w:hAnsi="Garamond" w:cs="Arial"/>
        </w:rPr>
        <w:t xml:space="preserve">Subcommittee. My name is W. Ron Allen, and I am the Secretary and former President of the National Congress of American Indians (NCAI) and </w:t>
      </w:r>
      <w:r>
        <w:rPr>
          <w:rFonts w:ascii="Garamond" w:hAnsi="Garamond" w:cs="Arial"/>
        </w:rPr>
        <w:t xml:space="preserve">Tribal </w:t>
      </w:r>
      <w:r w:rsidRPr="00B2414F">
        <w:rPr>
          <w:rFonts w:ascii="Garamond" w:hAnsi="Garamond" w:cs="Arial"/>
        </w:rPr>
        <w:t>Chairman</w:t>
      </w:r>
      <w:r>
        <w:rPr>
          <w:rFonts w:ascii="Garamond" w:hAnsi="Garamond" w:cs="Arial"/>
        </w:rPr>
        <w:t xml:space="preserve">/CEO </w:t>
      </w:r>
      <w:r w:rsidRPr="00B2414F">
        <w:rPr>
          <w:rFonts w:ascii="Garamond" w:hAnsi="Garamond" w:cs="Arial"/>
        </w:rPr>
        <w:t xml:space="preserve">of the Jamestown S’Klallam Tribe in Washington State. Thank you for giving me the opportunity to testify today.  </w:t>
      </w:r>
    </w:p>
    <w:p w:rsidR="000F33D4" w:rsidRPr="00B2414F" w:rsidRDefault="000F33D4" w:rsidP="00483BD8">
      <w:pPr>
        <w:autoSpaceDE w:val="0"/>
        <w:autoSpaceDN w:val="0"/>
        <w:adjustRightInd w:val="0"/>
        <w:jc w:val="both"/>
        <w:rPr>
          <w:rFonts w:ascii="Garamond" w:hAnsi="Garamond" w:cs="Arial"/>
        </w:rPr>
      </w:pPr>
    </w:p>
    <w:p w:rsidR="000F33D4" w:rsidRDefault="000F33D4" w:rsidP="00483BD8">
      <w:pPr>
        <w:autoSpaceDE w:val="0"/>
        <w:autoSpaceDN w:val="0"/>
        <w:adjustRightInd w:val="0"/>
        <w:jc w:val="both"/>
        <w:rPr>
          <w:rFonts w:ascii="Garamond" w:hAnsi="Garamond" w:cs="Arial"/>
        </w:rPr>
      </w:pPr>
      <w:r w:rsidRPr="00B2414F">
        <w:rPr>
          <w:rFonts w:ascii="Garamond" w:hAnsi="Garamond" w:cs="Arial"/>
        </w:rPr>
        <w:t xml:space="preserve">NCAI is the oldest and largest American Indian organization in the </w:t>
      </w:r>
      <w:smartTag w:uri="urn:schemas-microsoft-com:office:smarttags" w:element="place">
        <w:r w:rsidRPr="00B2414F">
          <w:rPr>
            <w:rFonts w:ascii="Garamond" w:hAnsi="Garamond" w:cs="Arial"/>
          </w:rPr>
          <w:t>United States</w:t>
        </w:r>
      </w:smartTag>
      <w:r w:rsidRPr="00B2414F">
        <w:rPr>
          <w:rFonts w:ascii="Garamond" w:hAnsi="Garamond" w:cs="Arial"/>
        </w:rPr>
        <w:t>. I sit before you today representing over 250 tribal governments and hundreds of thousands of American Indian and Alaska Native people</w:t>
      </w:r>
      <w:r>
        <w:rPr>
          <w:rFonts w:ascii="Garamond" w:hAnsi="Garamond" w:cs="Arial"/>
        </w:rPr>
        <w:t xml:space="preserve"> who are members of NCAI</w:t>
      </w:r>
      <w:r w:rsidRPr="00B2414F">
        <w:rPr>
          <w:rFonts w:ascii="Garamond" w:hAnsi="Garamond" w:cs="Arial"/>
        </w:rPr>
        <w:t xml:space="preserve">. NCAI was founded in 1944 in response to termination and assimilation policies. Since then, we have fought to preserve the treaty rights and sovereign status of Indian tribes and to ensure that Indian people may fully participate in the political system. </w:t>
      </w:r>
    </w:p>
    <w:p w:rsidR="000F33D4" w:rsidRPr="00B2414F" w:rsidRDefault="000F33D4" w:rsidP="00483BD8">
      <w:pPr>
        <w:autoSpaceDE w:val="0"/>
        <w:autoSpaceDN w:val="0"/>
        <w:adjustRightInd w:val="0"/>
        <w:jc w:val="both"/>
        <w:rPr>
          <w:rFonts w:ascii="Garamond" w:hAnsi="Garamond" w:cs="Arial"/>
        </w:rPr>
      </w:pPr>
    </w:p>
    <w:p w:rsidR="000F33D4" w:rsidRDefault="000F33D4" w:rsidP="00483BD8">
      <w:pPr>
        <w:autoSpaceDE w:val="0"/>
        <w:autoSpaceDN w:val="0"/>
        <w:adjustRightInd w:val="0"/>
        <w:jc w:val="both"/>
        <w:rPr>
          <w:rFonts w:ascii="Garamond" w:hAnsi="Garamond" w:cs="Arial"/>
        </w:rPr>
      </w:pPr>
      <w:r w:rsidRPr="00B2414F">
        <w:rPr>
          <w:rFonts w:ascii="Garamond" w:hAnsi="Garamond" w:cs="Arial"/>
        </w:rPr>
        <w:t xml:space="preserve">I and NCAI strongly support the Administrations and Congress’s goals to reform health care.  Perhaps nowhere in the country will the effects of this reform be more beneficial than in Indian Country. We share the commitment to reducing costs, protecting current coverage and access to culturally competent care, and ensuring affordability and quality. These goals, as well as investments in workforce, prevention and wellness and long term care are much needed in Indian Country. </w:t>
      </w:r>
    </w:p>
    <w:p w:rsidR="000F33D4" w:rsidRDefault="000F33D4" w:rsidP="00483BD8">
      <w:pPr>
        <w:autoSpaceDE w:val="0"/>
        <w:autoSpaceDN w:val="0"/>
        <w:adjustRightInd w:val="0"/>
        <w:jc w:val="both"/>
        <w:rPr>
          <w:rFonts w:ascii="Garamond" w:hAnsi="Garamond" w:cs="Arial"/>
        </w:rPr>
      </w:pPr>
    </w:p>
    <w:p w:rsidR="000F33D4" w:rsidRDefault="000F33D4" w:rsidP="00483BD8">
      <w:pPr>
        <w:autoSpaceDE w:val="0"/>
        <w:autoSpaceDN w:val="0"/>
        <w:adjustRightInd w:val="0"/>
        <w:jc w:val="both"/>
        <w:rPr>
          <w:rFonts w:ascii="Garamond" w:hAnsi="Garamond" w:cs="Arial"/>
        </w:rPr>
      </w:pPr>
      <w:r>
        <w:rPr>
          <w:rFonts w:ascii="Garamond" w:hAnsi="Garamond" w:cs="Arial"/>
        </w:rPr>
        <w:t xml:space="preserve">We are, however, concerned with several aspects of the House draft bill that seem to diminish the trust responsibility of the federal government to provide health care for American Indian and Alaska Native people. </w:t>
      </w:r>
    </w:p>
    <w:p w:rsidR="000F33D4" w:rsidRDefault="000F33D4" w:rsidP="00483BD8">
      <w:pPr>
        <w:autoSpaceDE w:val="0"/>
        <w:autoSpaceDN w:val="0"/>
        <w:adjustRightInd w:val="0"/>
        <w:jc w:val="both"/>
        <w:rPr>
          <w:rFonts w:ascii="Garamond" w:hAnsi="Garamond" w:cs="Arial"/>
        </w:rPr>
      </w:pPr>
    </w:p>
    <w:p w:rsidR="000F33D4" w:rsidRDefault="000F33D4" w:rsidP="00483BD8">
      <w:pPr>
        <w:autoSpaceDE w:val="0"/>
        <w:autoSpaceDN w:val="0"/>
        <w:adjustRightInd w:val="0"/>
        <w:jc w:val="both"/>
        <w:rPr>
          <w:rFonts w:ascii="Garamond" w:hAnsi="Garamond" w:cs="Arial"/>
        </w:rPr>
      </w:pPr>
      <w:r>
        <w:rPr>
          <w:rFonts w:ascii="Garamond" w:hAnsi="Garamond" w:cs="Arial"/>
        </w:rPr>
        <w:t xml:space="preserve">Basic core principles must be met in any reform legislation, including: </w:t>
      </w:r>
    </w:p>
    <w:p w:rsidR="000F33D4" w:rsidRDefault="000F33D4" w:rsidP="00483BD8">
      <w:pPr>
        <w:autoSpaceDE w:val="0"/>
        <w:autoSpaceDN w:val="0"/>
        <w:adjustRightInd w:val="0"/>
        <w:jc w:val="both"/>
        <w:rPr>
          <w:rFonts w:ascii="Garamond" w:hAnsi="Garamond" w:cs="Arial"/>
        </w:rPr>
      </w:pPr>
    </w:p>
    <w:p w:rsidR="00000000" w:rsidRDefault="000F33D4">
      <w:pPr>
        <w:numPr>
          <w:ilvl w:val="0"/>
          <w:numId w:val="45"/>
        </w:numPr>
        <w:autoSpaceDE w:val="0"/>
        <w:autoSpaceDN w:val="0"/>
        <w:adjustRightInd w:val="0"/>
        <w:jc w:val="both"/>
        <w:rPr>
          <w:rFonts w:ascii="Garamond" w:hAnsi="Garamond" w:cs="Arial"/>
        </w:rPr>
      </w:pPr>
      <w:r>
        <w:rPr>
          <w:rFonts w:ascii="Garamond" w:hAnsi="Garamond" w:cs="Arial"/>
        </w:rPr>
        <w:t xml:space="preserve">Exclusion of penalties and mandates for Indian people and tribal governments; </w:t>
      </w:r>
    </w:p>
    <w:p w:rsidR="00000000" w:rsidRDefault="000F33D4">
      <w:pPr>
        <w:numPr>
          <w:ilvl w:val="0"/>
          <w:numId w:val="45"/>
        </w:numPr>
        <w:autoSpaceDE w:val="0"/>
        <w:autoSpaceDN w:val="0"/>
        <w:adjustRightInd w:val="0"/>
        <w:jc w:val="both"/>
        <w:rPr>
          <w:rFonts w:ascii="Garamond" w:hAnsi="Garamond" w:cs="Arial"/>
        </w:rPr>
      </w:pPr>
      <w:r>
        <w:rPr>
          <w:rFonts w:ascii="Garamond" w:hAnsi="Garamond" w:cs="Arial"/>
        </w:rPr>
        <w:t xml:space="preserve">Eligibility of subsidies for Indian people; and </w:t>
      </w:r>
    </w:p>
    <w:p w:rsidR="00000000" w:rsidRDefault="000F33D4">
      <w:pPr>
        <w:numPr>
          <w:ilvl w:val="0"/>
          <w:numId w:val="45"/>
        </w:numPr>
        <w:autoSpaceDE w:val="0"/>
        <w:autoSpaceDN w:val="0"/>
        <w:adjustRightInd w:val="0"/>
        <w:jc w:val="both"/>
        <w:rPr>
          <w:rFonts w:ascii="Garamond" w:hAnsi="Garamond" w:cs="Arial"/>
        </w:rPr>
      </w:pPr>
      <w:r>
        <w:rPr>
          <w:rFonts w:ascii="Garamond" w:hAnsi="Garamond" w:cs="Arial"/>
        </w:rPr>
        <w:t xml:space="preserve">Portability of care. </w:t>
      </w:r>
    </w:p>
    <w:p w:rsidR="000F33D4" w:rsidRDefault="000F33D4" w:rsidP="002C4B22">
      <w:pPr>
        <w:autoSpaceDE w:val="0"/>
        <w:autoSpaceDN w:val="0"/>
        <w:adjustRightInd w:val="0"/>
        <w:ind w:firstLine="720"/>
        <w:jc w:val="both"/>
        <w:rPr>
          <w:rFonts w:ascii="Garamond" w:hAnsi="Garamond" w:cs="Arial"/>
        </w:rPr>
      </w:pPr>
    </w:p>
    <w:p w:rsidR="000F33D4" w:rsidRPr="00B2414F" w:rsidRDefault="000F33D4" w:rsidP="002C4B22">
      <w:pPr>
        <w:autoSpaceDE w:val="0"/>
        <w:autoSpaceDN w:val="0"/>
        <w:adjustRightInd w:val="0"/>
        <w:jc w:val="both"/>
        <w:rPr>
          <w:rFonts w:ascii="Garamond" w:hAnsi="Garamond" w:cs="Arial"/>
        </w:rPr>
      </w:pPr>
      <w:r>
        <w:rPr>
          <w:rFonts w:ascii="Garamond" w:hAnsi="Garamond" w:cs="Arial"/>
        </w:rPr>
        <w:t xml:space="preserve">I will discuss each of these in greater length in my testimony below. </w:t>
      </w:r>
    </w:p>
    <w:p w:rsidR="000F33D4" w:rsidRPr="00B2414F" w:rsidRDefault="000F33D4" w:rsidP="00483BD8">
      <w:pPr>
        <w:autoSpaceDE w:val="0"/>
        <w:autoSpaceDN w:val="0"/>
        <w:adjustRightInd w:val="0"/>
        <w:jc w:val="both"/>
        <w:rPr>
          <w:rFonts w:ascii="Garamond" w:hAnsi="Garamond" w:cs="Arial"/>
        </w:rPr>
      </w:pPr>
    </w:p>
    <w:p w:rsidR="000F33D4" w:rsidRDefault="000F33D4" w:rsidP="00483BD8">
      <w:pPr>
        <w:autoSpaceDE w:val="0"/>
        <w:autoSpaceDN w:val="0"/>
        <w:adjustRightInd w:val="0"/>
        <w:jc w:val="both"/>
        <w:rPr>
          <w:rFonts w:ascii="Garamond" w:hAnsi="Garamond" w:cs="Arial"/>
          <w:b/>
          <w:smallCaps/>
        </w:rPr>
      </w:pPr>
    </w:p>
    <w:p w:rsidR="00000000" w:rsidRDefault="000F33D4">
      <w:pPr>
        <w:autoSpaceDE w:val="0"/>
        <w:autoSpaceDN w:val="0"/>
        <w:adjustRightInd w:val="0"/>
        <w:ind w:left="-741"/>
        <w:jc w:val="both"/>
        <w:rPr>
          <w:rFonts w:ascii="Garamond" w:hAnsi="Garamond" w:cs="Arial"/>
          <w:b/>
          <w:smallCaps/>
        </w:rPr>
      </w:pPr>
      <w:r>
        <w:rPr>
          <w:rFonts w:ascii="Garamond" w:hAnsi="Garamond" w:cs="Arial"/>
          <w:b/>
          <w:smallCaps/>
        </w:rPr>
        <w:br w:type="page"/>
      </w:r>
      <w:r w:rsidRPr="00B2414F">
        <w:rPr>
          <w:rFonts w:ascii="Garamond" w:hAnsi="Garamond" w:cs="Arial"/>
          <w:b/>
          <w:smallCaps/>
        </w:rPr>
        <w:lastRenderedPageBreak/>
        <w:t>Indian Health is a Federal Responsibility</w:t>
      </w:r>
    </w:p>
    <w:p w:rsidR="000F33D4" w:rsidRDefault="000F33D4" w:rsidP="00483BD8">
      <w:pPr>
        <w:autoSpaceDE w:val="0"/>
        <w:autoSpaceDN w:val="0"/>
        <w:adjustRightInd w:val="0"/>
        <w:jc w:val="both"/>
        <w:rPr>
          <w:rFonts w:ascii="Garamond" w:hAnsi="Garamond" w:cs="Arial"/>
        </w:rPr>
      </w:pPr>
    </w:p>
    <w:p w:rsidR="000F33D4" w:rsidRDefault="000F33D4" w:rsidP="002C4B22">
      <w:pPr>
        <w:autoSpaceDE w:val="0"/>
        <w:autoSpaceDN w:val="0"/>
        <w:adjustRightInd w:val="0"/>
        <w:ind w:left="-741"/>
        <w:jc w:val="both"/>
        <w:rPr>
          <w:rFonts w:ascii="Garamond" w:hAnsi="Garamond" w:cs="Arial"/>
        </w:rPr>
      </w:pPr>
      <w:r w:rsidRPr="00B2414F">
        <w:rPr>
          <w:rFonts w:ascii="Garamond" w:hAnsi="Garamond" w:cs="Arial"/>
        </w:rPr>
        <w:t xml:space="preserve">Although the Federal government created the Indian health system in use today, too often, Indian people and the Indian health system that serves them are only an afterthought in legislation. While we have many mutual goals, the vehicle for accomplishing them may need to be different in Indian Country. We must work together to be sure health reform legislation builds on the current Indian Health system and then extends the promise of health access to all Americans.  </w:t>
      </w:r>
    </w:p>
    <w:p w:rsidR="000F33D4" w:rsidRPr="00B2414F" w:rsidRDefault="000F33D4" w:rsidP="00483BD8">
      <w:pPr>
        <w:autoSpaceDE w:val="0"/>
        <w:autoSpaceDN w:val="0"/>
        <w:adjustRightInd w:val="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r w:rsidRPr="00B2414F">
        <w:rPr>
          <w:rFonts w:ascii="Garamond" w:hAnsi="Garamond" w:cs="Arial"/>
        </w:rPr>
        <w:t>Health reform must accomplish two equally important objectives.  First, the Indian health system must be protected from adverse consequences and fully supported as a critical component of the federal responsibility to provide health care to American Indian and Alaska Native</w:t>
      </w:r>
      <w:r>
        <w:rPr>
          <w:rFonts w:ascii="Garamond" w:hAnsi="Garamond" w:cs="Arial"/>
        </w:rPr>
        <w:t>s</w:t>
      </w:r>
      <w:r w:rsidRPr="00B2414F">
        <w:rPr>
          <w:rFonts w:ascii="Garamond" w:hAnsi="Garamond" w:cs="Arial"/>
        </w:rPr>
        <w:t xml:space="preserve">.  Second, American Indian and Alaska Natives are also entitled to have the option to fully participate in health reform initiatives, </w:t>
      </w:r>
      <w:r>
        <w:rPr>
          <w:rFonts w:ascii="Garamond" w:hAnsi="Garamond" w:cs="Arial"/>
        </w:rPr>
        <w:t xml:space="preserve">by using </w:t>
      </w:r>
      <w:r w:rsidRPr="00B2414F">
        <w:rPr>
          <w:rFonts w:ascii="Garamond" w:hAnsi="Garamond" w:cs="Arial"/>
        </w:rPr>
        <w:t>their insurance</w:t>
      </w:r>
      <w:r>
        <w:rPr>
          <w:rFonts w:ascii="Garamond" w:hAnsi="Garamond" w:cs="Arial"/>
        </w:rPr>
        <w:t xml:space="preserve"> </w:t>
      </w:r>
      <w:r w:rsidRPr="00B2414F">
        <w:rPr>
          <w:rFonts w:ascii="Garamond" w:hAnsi="Garamond" w:cs="Arial"/>
        </w:rPr>
        <w:t>or other health care coverage</w:t>
      </w:r>
      <w:r>
        <w:rPr>
          <w:rFonts w:ascii="Garamond" w:hAnsi="Garamond" w:cs="Arial"/>
        </w:rPr>
        <w:t xml:space="preserve"> </w:t>
      </w:r>
      <w:r w:rsidRPr="00B2414F">
        <w:rPr>
          <w:rFonts w:ascii="Garamond" w:hAnsi="Garamond" w:cs="Arial"/>
        </w:rPr>
        <w:t xml:space="preserve">at Indian programs and have the Indian provider fully reimbursed for these services. </w:t>
      </w:r>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r w:rsidRPr="00B2414F">
        <w:rPr>
          <w:rFonts w:ascii="Garamond" w:hAnsi="Garamond" w:cs="Arial"/>
        </w:rPr>
        <w:t xml:space="preserve">We must be clear: specifically addressing the needs of American Indians and Alaska Natives within health care reform legislation is not akin to providing requirements for reducing health disparities or considering the needs of ethnically diverse populations. While we may fall into those categories, the significant difference is that supplying health care to American Indians and Alaska Natives is a </w:t>
      </w:r>
      <w:r w:rsidRPr="00B2414F">
        <w:rPr>
          <w:rFonts w:ascii="Garamond" w:hAnsi="Garamond" w:cs="Arial"/>
          <w:b/>
        </w:rPr>
        <w:t>federal obligation and being an Indian is a political status</w:t>
      </w:r>
      <w:r w:rsidRPr="00B2414F">
        <w:rPr>
          <w:rFonts w:ascii="Garamond" w:hAnsi="Garamond" w:cs="Arial"/>
        </w:rPr>
        <w:t xml:space="preserve">. When Indian tribes ceded certain lands – lands which now constitute the </w:t>
      </w:r>
      <w:smartTag w:uri="urn:schemas-microsoft-com:office:smarttags" w:element="place">
        <w:r w:rsidRPr="00B2414F">
          <w:rPr>
            <w:rFonts w:ascii="Garamond" w:hAnsi="Garamond" w:cs="Arial"/>
          </w:rPr>
          <w:t>United States</w:t>
        </w:r>
      </w:smartTag>
      <w:r w:rsidRPr="00B2414F">
        <w:rPr>
          <w:rFonts w:ascii="Garamond" w:hAnsi="Garamond" w:cs="Arial"/>
        </w:rPr>
        <w:t xml:space="preserve"> – agreements were made by </w:t>
      </w:r>
      <w:r>
        <w:rPr>
          <w:rFonts w:ascii="Garamond" w:hAnsi="Garamond" w:cs="Arial"/>
        </w:rPr>
        <w:t>t</w:t>
      </w:r>
      <w:r w:rsidRPr="00B2414F">
        <w:rPr>
          <w:rFonts w:ascii="Garamond" w:hAnsi="Garamond" w:cs="Arial"/>
        </w:rPr>
        <w:t xml:space="preserve">ribes with the </w:t>
      </w:r>
      <w:smartTag w:uri="urn:schemas-microsoft-com:office:smarttags" w:element="place">
        <w:r w:rsidRPr="00B2414F">
          <w:rPr>
            <w:rFonts w:ascii="Garamond" w:hAnsi="Garamond" w:cs="Arial"/>
          </w:rPr>
          <w:t>United States</w:t>
        </w:r>
      </w:smartTag>
      <w:r w:rsidRPr="00B2414F">
        <w:rPr>
          <w:rFonts w:ascii="Garamond" w:hAnsi="Garamond" w:cs="Arial"/>
        </w:rPr>
        <w:t xml:space="preserve"> government that established a "trust" responsibility for the safety and well-being of Indian peoples in perpetuity. In addition, a number of treaties specifically outlined the provision of education, nutrition, and health care.  Therefore, the federal trust responsibility for American Indian and Alaska Natives health care </w:t>
      </w:r>
      <w:r w:rsidRPr="00B2414F">
        <w:rPr>
          <w:rFonts w:ascii="Garamond" w:hAnsi="Garamond" w:cs="Arial"/>
          <w:u w:val="single"/>
        </w:rPr>
        <w:t>must</w:t>
      </w:r>
      <w:r w:rsidRPr="00B2414F">
        <w:rPr>
          <w:rFonts w:ascii="Garamond" w:hAnsi="Garamond" w:cs="Arial"/>
        </w:rPr>
        <w:t xml:space="preserve"> be woven into health reform policies.  </w:t>
      </w:r>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r w:rsidRPr="00B2414F">
        <w:rPr>
          <w:rFonts w:ascii="Garamond" w:hAnsi="Garamond" w:cs="Arial"/>
        </w:rPr>
        <w:t xml:space="preserve">At the same time, as </w:t>
      </w:r>
      <w:smartTag w:uri="urn:schemas-microsoft-com:office:smarttags" w:element="place">
        <w:r w:rsidRPr="00B2414F">
          <w:rPr>
            <w:rFonts w:ascii="Garamond" w:hAnsi="Garamond" w:cs="Arial"/>
          </w:rPr>
          <w:t>United States</w:t>
        </w:r>
      </w:smartTag>
      <w:r w:rsidRPr="00B2414F">
        <w:rPr>
          <w:rFonts w:ascii="Garamond" w:hAnsi="Garamond" w:cs="Arial"/>
        </w:rPr>
        <w:t xml:space="preserve"> citizens, American Indian and Alaska Natives should have equal opportunities as other citizens to participate in the benefits of health reform.   While </w:t>
      </w:r>
      <w:r>
        <w:rPr>
          <w:rFonts w:ascii="Garamond" w:hAnsi="Garamond" w:cs="Arial"/>
        </w:rPr>
        <w:t xml:space="preserve">it may be </w:t>
      </w:r>
      <w:r w:rsidRPr="00B2414F">
        <w:rPr>
          <w:rFonts w:ascii="Garamond" w:hAnsi="Garamond" w:cs="Arial"/>
        </w:rPr>
        <w:t xml:space="preserve">tempting for Congressional members who are unfamiliar with the federal trust responsibility as it relates to health care to dismiss the complexity of tribal recommendations, especially in light of the complexity of health reform itself, I assure you they are needed.  The Indian health system is invisible to most Americans, but it does, and it must, interface with local and regional health care systems.  We understand on a conceptual basis what is needed to assure that health reform reaches and benefits, Indian Country.   We ask that you take the time to </w:t>
      </w:r>
      <w:r>
        <w:rPr>
          <w:rFonts w:ascii="Garamond" w:hAnsi="Garamond" w:cs="Arial"/>
        </w:rPr>
        <w:t xml:space="preserve">understand </w:t>
      </w:r>
      <w:r w:rsidRPr="00B2414F">
        <w:rPr>
          <w:rFonts w:ascii="Garamond" w:hAnsi="Garamond" w:cs="Arial"/>
        </w:rPr>
        <w:t>how both the federal trust responsibility and mainstream health reform can work in tandem for Indian people.  We are committed to work with you in any way we can.  To that end</w:t>
      </w:r>
      <w:r>
        <w:rPr>
          <w:rFonts w:ascii="Garamond" w:hAnsi="Garamond" w:cs="Arial"/>
        </w:rPr>
        <w:t>,</w:t>
      </w:r>
      <w:r w:rsidRPr="00B2414F">
        <w:rPr>
          <w:rFonts w:ascii="Garamond" w:hAnsi="Garamond" w:cs="Arial"/>
        </w:rPr>
        <w:t xml:space="preserve"> we offer </w:t>
      </w:r>
      <w:r>
        <w:rPr>
          <w:rFonts w:ascii="Garamond" w:hAnsi="Garamond" w:cs="Arial"/>
        </w:rPr>
        <w:t xml:space="preserve">the following more </w:t>
      </w:r>
      <w:r w:rsidRPr="00B2414F">
        <w:rPr>
          <w:rFonts w:ascii="Garamond" w:hAnsi="Garamond" w:cs="Arial"/>
        </w:rPr>
        <w:t>specific comments.</w:t>
      </w:r>
    </w:p>
    <w:p w:rsidR="000F33D4" w:rsidRPr="00B2414F" w:rsidRDefault="000F33D4" w:rsidP="004C3249">
      <w:pPr>
        <w:autoSpaceDE w:val="0"/>
        <w:autoSpaceDN w:val="0"/>
        <w:adjustRightInd w:val="0"/>
        <w:ind w:left="-720"/>
        <w:jc w:val="both"/>
        <w:rPr>
          <w:rFonts w:ascii="Garamond" w:hAnsi="Garamond" w:cs="Arial"/>
        </w:rPr>
      </w:pPr>
    </w:p>
    <w:p w:rsidR="000F33D4" w:rsidRDefault="000F33D4" w:rsidP="004C3249">
      <w:pPr>
        <w:autoSpaceDE w:val="0"/>
        <w:autoSpaceDN w:val="0"/>
        <w:adjustRightInd w:val="0"/>
        <w:ind w:left="-720"/>
        <w:jc w:val="both"/>
        <w:rPr>
          <w:rFonts w:ascii="Garamond" w:hAnsi="Garamond" w:cs="Arial"/>
          <w:b/>
          <w:smallCaps/>
        </w:rPr>
      </w:pPr>
    </w:p>
    <w:p w:rsidR="000F33D4" w:rsidRDefault="000F33D4" w:rsidP="004C3249">
      <w:pPr>
        <w:autoSpaceDE w:val="0"/>
        <w:autoSpaceDN w:val="0"/>
        <w:adjustRightInd w:val="0"/>
        <w:ind w:left="-720"/>
        <w:jc w:val="both"/>
        <w:rPr>
          <w:rFonts w:ascii="Garamond" w:hAnsi="Garamond" w:cs="Arial"/>
          <w:b/>
          <w:smallCaps/>
        </w:rPr>
      </w:pPr>
      <w:r w:rsidRPr="00B2414F">
        <w:rPr>
          <w:rFonts w:ascii="Garamond" w:hAnsi="Garamond" w:cs="Arial"/>
          <w:b/>
          <w:smallCaps/>
        </w:rPr>
        <w:t>Commendable Provisions in the Draft Bill</w:t>
      </w:r>
    </w:p>
    <w:p w:rsidR="000F33D4" w:rsidRPr="00B2414F" w:rsidRDefault="000F33D4" w:rsidP="004C3249">
      <w:pPr>
        <w:autoSpaceDE w:val="0"/>
        <w:autoSpaceDN w:val="0"/>
        <w:adjustRightInd w:val="0"/>
        <w:ind w:left="-720"/>
        <w:jc w:val="both"/>
        <w:rPr>
          <w:rFonts w:ascii="Garamond" w:hAnsi="Garamond" w:cs="Arial"/>
          <w:b/>
          <w:smallCaps/>
        </w:rPr>
      </w:pPr>
    </w:p>
    <w:p w:rsidR="000F33D4" w:rsidRDefault="000F33D4" w:rsidP="004C3249">
      <w:pPr>
        <w:autoSpaceDE w:val="0"/>
        <w:autoSpaceDN w:val="0"/>
        <w:adjustRightInd w:val="0"/>
        <w:ind w:left="-720"/>
        <w:jc w:val="both"/>
        <w:rPr>
          <w:rFonts w:ascii="Garamond" w:hAnsi="Garamond" w:cs="Arial"/>
        </w:rPr>
      </w:pPr>
      <w:r>
        <w:rPr>
          <w:rFonts w:ascii="Garamond" w:hAnsi="Garamond" w:cs="Arial"/>
        </w:rPr>
        <w:t>We sincerely appreciates that t</w:t>
      </w:r>
      <w:r w:rsidRPr="00B2414F">
        <w:rPr>
          <w:rFonts w:ascii="Garamond" w:hAnsi="Garamond" w:cs="Arial"/>
        </w:rPr>
        <w:t xml:space="preserve">his Subcommittee has taken some initial steps to acknowledge the importance of including </w:t>
      </w:r>
      <w:r>
        <w:rPr>
          <w:rFonts w:ascii="Garamond" w:hAnsi="Garamond" w:cs="Arial"/>
        </w:rPr>
        <w:t>t</w:t>
      </w:r>
      <w:r w:rsidRPr="00B2414F">
        <w:rPr>
          <w:rFonts w:ascii="Garamond" w:hAnsi="Garamond" w:cs="Arial"/>
        </w:rPr>
        <w:t>ribes and tribal communities in their discussion draft bill.  For example, we strongly support the inclusion of these provisions:</w:t>
      </w:r>
    </w:p>
    <w:p w:rsidR="000F33D4" w:rsidRDefault="000F33D4" w:rsidP="004C3249">
      <w:pPr>
        <w:autoSpaceDE w:val="0"/>
        <w:autoSpaceDN w:val="0"/>
        <w:adjustRightInd w:val="0"/>
        <w:ind w:left="-720"/>
        <w:jc w:val="both"/>
        <w:rPr>
          <w:rFonts w:ascii="Garamond" w:hAnsi="Garamond" w:cs="Arial"/>
        </w:rPr>
      </w:pPr>
    </w:p>
    <w:p w:rsidR="000F33D4" w:rsidRDefault="000F33D4" w:rsidP="004C3249">
      <w:pPr>
        <w:numPr>
          <w:ilvl w:val="0"/>
          <w:numId w:val="10"/>
        </w:numPr>
        <w:autoSpaceDE w:val="0"/>
        <w:autoSpaceDN w:val="0"/>
        <w:adjustRightInd w:val="0"/>
        <w:jc w:val="both"/>
        <w:rPr>
          <w:rFonts w:ascii="Garamond" w:hAnsi="Garamond" w:cs="Arial"/>
          <w:color w:val="000000"/>
        </w:rPr>
      </w:pPr>
      <w:r w:rsidRPr="004C3249">
        <w:rPr>
          <w:rFonts w:ascii="Garamond" w:hAnsi="Garamond" w:cs="Arial"/>
          <w:color w:val="000000"/>
        </w:rPr>
        <w:t xml:space="preserve">Consultation is key to fulfilling the trust responsibility of the federal government to </w:t>
      </w:r>
      <w:r>
        <w:rPr>
          <w:rFonts w:ascii="Garamond" w:hAnsi="Garamond" w:cs="Arial"/>
          <w:color w:val="000000"/>
        </w:rPr>
        <w:t xml:space="preserve">American </w:t>
      </w:r>
      <w:r w:rsidRPr="004C3249">
        <w:rPr>
          <w:rFonts w:ascii="Garamond" w:hAnsi="Garamond" w:cs="Arial"/>
          <w:color w:val="000000"/>
        </w:rPr>
        <w:t xml:space="preserve">Indian </w:t>
      </w:r>
      <w:r>
        <w:rPr>
          <w:rFonts w:ascii="Garamond" w:hAnsi="Garamond" w:cs="Arial"/>
          <w:color w:val="000000"/>
        </w:rPr>
        <w:t xml:space="preserve">and Alaska Native </w:t>
      </w:r>
      <w:r w:rsidRPr="004C3249">
        <w:rPr>
          <w:rFonts w:ascii="Garamond" w:hAnsi="Garamond" w:cs="Arial"/>
          <w:color w:val="000000"/>
        </w:rPr>
        <w:t xml:space="preserve">people. We would like to thank the </w:t>
      </w:r>
      <w:r>
        <w:rPr>
          <w:rFonts w:ascii="Garamond" w:hAnsi="Garamond" w:cs="Arial"/>
          <w:color w:val="000000"/>
        </w:rPr>
        <w:t>C</w:t>
      </w:r>
      <w:r w:rsidRPr="004C3249">
        <w:rPr>
          <w:rFonts w:ascii="Garamond" w:hAnsi="Garamond" w:cs="Arial"/>
          <w:color w:val="000000"/>
        </w:rPr>
        <w:t xml:space="preserve">ommittee for </w:t>
      </w:r>
      <w:r w:rsidRPr="004C3249">
        <w:rPr>
          <w:rFonts w:ascii="Garamond" w:hAnsi="Garamond" w:cs="Arial"/>
          <w:color w:val="000000"/>
        </w:rPr>
        <w:lastRenderedPageBreak/>
        <w:t>recognizing this by ensuring that the Health Choice Commissioner consults with tribes and tribal organizations.</w:t>
      </w:r>
    </w:p>
    <w:p w:rsidR="00000000" w:rsidRDefault="00F75B75">
      <w:pPr>
        <w:autoSpaceDE w:val="0"/>
        <w:autoSpaceDN w:val="0"/>
        <w:adjustRightInd w:val="0"/>
        <w:ind w:left="-360"/>
        <w:jc w:val="both"/>
        <w:rPr>
          <w:rFonts w:ascii="Garamond" w:hAnsi="Garamond" w:cs="Arial"/>
          <w:color w:val="000000"/>
        </w:rPr>
      </w:pPr>
    </w:p>
    <w:p w:rsidR="000F33D4" w:rsidRDefault="000F33D4" w:rsidP="004C3249">
      <w:pPr>
        <w:numPr>
          <w:ilvl w:val="0"/>
          <w:numId w:val="10"/>
        </w:numPr>
        <w:autoSpaceDE w:val="0"/>
        <w:autoSpaceDN w:val="0"/>
        <w:adjustRightInd w:val="0"/>
        <w:jc w:val="both"/>
        <w:rPr>
          <w:rFonts w:ascii="Garamond" w:hAnsi="Garamond" w:cs="Arial"/>
          <w:color w:val="000000"/>
        </w:rPr>
      </w:pPr>
      <w:r w:rsidRPr="004C3249">
        <w:rPr>
          <w:rFonts w:ascii="Garamond" w:hAnsi="Garamond" w:cs="Arial"/>
          <w:color w:val="000000"/>
        </w:rPr>
        <w:t xml:space="preserve">Children are sacred in Native communities. We would like to thank the </w:t>
      </w:r>
      <w:r>
        <w:rPr>
          <w:rFonts w:ascii="Garamond" w:hAnsi="Garamond" w:cs="Arial"/>
          <w:color w:val="000000"/>
        </w:rPr>
        <w:t>C</w:t>
      </w:r>
      <w:r w:rsidRPr="004C3249">
        <w:rPr>
          <w:rFonts w:ascii="Garamond" w:hAnsi="Garamond" w:cs="Arial"/>
          <w:color w:val="000000"/>
        </w:rPr>
        <w:t>ommittee for expressly including tribes as eligible recipients in the home visitation program for families with young children. In light of American Indian and Alaska Native maternal infant  health disparities, it is essential that there be an adequate “set aside” for tribal programs and that they are granted the flexibility to administer services in a culturally flexible manner.</w:t>
      </w:r>
    </w:p>
    <w:p w:rsidR="00000000" w:rsidRDefault="00F75B75">
      <w:pPr>
        <w:autoSpaceDE w:val="0"/>
        <w:autoSpaceDN w:val="0"/>
        <w:adjustRightInd w:val="0"/>
        <w:ind w:left="-360"/>
        <w:jc w:val="both"/>
        <w:rPr>
          <w:rFonts w:ascii="Garamond" w:hAnsi="Garamond" w:cs="Arial"/>
          <w:color w:val="000000"/>
        </w:rPr>
      </w:pPr>
    </w:p>
    <w:p w:rsidR="000F33D4" w:rsidRDefault="000F33D4" w:rsidP="004C3249">
      <w:pPr>
        <w:numPr>
          <w:ilvl w:val="0"/>
          <w:numId w:val="10"/>
        </w:numPr>
        <w:autoSpaceDE w:val="0"/>
        <w:autoSpaceDN w:val="0"/>
        <w:adjustRightInd w:val="0"/>
        <w:jc w:val="both"/>
        <w:rPr>
          <w:rFonts w:ascii="Garamond" w:hAnsi="Garamond" w:cs="Arial"/>
          <w:color w:val="000000"/>
        </w:rPr>
      </w:pPr>
      <w:r w:rsidRPr="00B2414F">
        <w:rPr>
          <w:rFonts w:ascii="Garamond" w:hAnsi="Garamond" w:cs="Arial"/>
          <w:color w:val="000000"/>
        </w:rPr>
        <w:t xml:space="preserve">Providing culturally competent, community centered care has been recognized to improve health conditions in Native communities. We would like to thank the </w:t>
      </w:r>
      <w:r>
        <w:rPr>
          <w:rFonts w:ascii="Garamond" w:hAnsi="Garamond" w:cs="Arial"/>
          <w:color w:val="000000"/>
        </w:rPr>
        <w:t>C</w:t>
      </w:r>
      <w:r w:rsidRPr="00B2414F">
        <w:rPr>
          <w:rFonts w:ascii="Garamond" w:hAnsi="Garamond" w:cs="Arial"/>
          <w:color w:val="000000"/>
        </w:rPr>
        <w:t xml:space="preserve">ommittee for recognizing this and making tribal health departments eligible recipients of the community-based prevention and wellness service grants.  </w:t>
      </w:r>
    </w:p>
    <w:p w:rsidR="00000000" w:rsidRDefault="00F75B75">
      <w:pPr>
        <w:autoSpaceDE w:val="0"/>
        <w:autoSpaceDN w:val="0"/>
        <w:adjustRightInd w:val="0"/>
        <w:ind w:left="-360"/>
        <w:jc w:val="both"/>
        <w:rPr>
          <w:rFonts w:ascii="Garamond" w:hAnsi="Garamond" w:cs="Arial"/>
          <w:color w:val="000000"/>
        </w:rPr>
      </w:pPr>
    </w:p>
    <w:p w:rsidR="000F33D4" w:rsidRPr="00B2414F" w:rsidRDefault="000F33D4" w:rsidP="004C3249">
      <w:pPr>
        <w:numPr>
          <w:ilvl w:val="0"/>
          <w:numId w:val="10"/>
        </w:numPr>
        <w:autoSpaceDE w:val="0"/>
        <w:autoSpaceDN w:val="0"/>
        <w:adjustRightInd w:val="0"/>
        <w:jc w:val="both"/>
        <w:rPr>
          <w:rFonts w:ascii="Garamond" w:hAnsi="Garamond" w:cs="Arial"/>
          <w:color w:val="000000"/>
        </w:rPr>
      </w:pPr>
      <w:r w:rsidRPr="00B2414F">
        <w:rPr>
          <w:rFonts w:ascii="Garamond" w:hAnsi="Garamond" w:cs="Arial"/>
          <w:color w:val="000000"/>
        </w:rPr>
        <w:t>Indian Country has been researching voluntary accreditation standards for public health. We would like to thank the committee for designating tribes as eligible participants of the core public health infrastructure grants program.</w:t>
      </w:r>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r>
        <w:rPr>
          <w:rFonts w:ascii="Garamond" w:hAnsi="Garamond" w:cs="Arial"/>
        </w:rPr>
        <w:t xml:space="preserve">However, </w:t>
      </w:r>
      <w:r w:rsidRPr="00B2414F">
        <w:rPr>
          <w:rFonts w:ascii="Garamond" w:hAnsi="Garamond" w:cs="Arial"/>
        </w:rPr>
        <w:t xml:space="preserve">these </w:t>
      </w:r>
      <w:r>
        <w:rPr>
          <w:rFonts w:ascii="Garamond" w:hAnsi="Garamond" w:cs="Arial"/>
        </w:rPr>
        <w:t xml:space="preserve">provisions alone </w:t>
      </w:r>
      <w:r w:rsidRPr="00B2414F">
        <w:rPr>
          <w:rFonts w:ascii="Garamond" w:hAnsi="Garamond" w:cs="Arial"/>
        </w:rPr>
        <w:t xml:space="preserve">will not adequately address provisions needed to support the current system of Indian health coverage or ensure that American Indian and Alaska Natives can fully participate in new insurance options.  </w:t>
      </w:r>
    </w:p>
    <w:p w:rsidR="000F33D4"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b/>
          <w:smallCaps/>
        </w:rPr>
      </w:pPr>
      <w:r w:rsidRPr="00B2414F">
        <w:rPr>
          <w:rFonts w:ascii="Garamond" w:hAnsi="Garamond" w:cs="Arial"/>
          <w:b/>
          <w:smallCaps/>
        </w:rPr>
        <w:t>Indian Health Disparities</w:t>
      </w:r>
    </w:p>
    <w:p w:rsidR="000F33D4" w:rsidRDefault="000F33D4" w:rsidP="004C3249">
      <w:pPr>
        <w:autoSpaceDE w:val="0"/>
        <w:autoSpaceDN w:val="0"/>
        <w:adjustRightInd w:val="0"/>
        <w:ind w:left="-720"/>
        <w:jc w:val="both"/>
        <w:rPr>
          <w:rFonts w:ascii="Garamond" w:hAnsi="Garamond" w:cs="Arial"/>
        </w:rPr>
      </w:pPr>
    </w:p>
    <w:p w:rsidR="000F33D4" w:rsidRDefault="000F33D4" w:rsidP="004C3249">
      <w:pPr>
        <w:autoSpaceDE w:val="0"/>
        <w:autoSpaceDN w:val="0"/>
        <w:adjustRightInd w:val="0"/>
        <w:ind w:left="-720"/>
        <w:jc w:val="both"/>
        <w:rPr>
          <w:rFonts w:ascii="Garamond" w:hAnsi="Garamond" w:cs="Arial"/>
        </w:rPr>
      </w:pPr>
      <w:r w:rsidRPr="00B2414F">
        <w:rPr>
          <w:rFonts w:ascii="Garamond" w:hAnsi="Garamond" w:cs="Arial"/>
        </w:rPr>
        <w:t>Here a</w:t>
      </w:r>
      <w:r>
        <w:rPr>
          <w:rFonts w:ascii="Garamond" w:hAnsi="Garamond" w:cs="Arial"/>
        </w:rPr>
        <w:t>re some of the challenges that t</w:t>
      </w:r>
      <w:r w:rsidRPr="00B2414F">
        <w:rPr>
          <w:rFonts w:ascii="Garamond" w:hAnsi="Garamond" w:cs="Arial"/>
        </w:rPr>
        <w:t>ribal leaders face every day. Many American Indian and Alaska Natives live in the poorest and most remote communities in the Unites States</w:t>
      </w:r>
      <w:r>
        <w:rPr>
          <w:rFonts w:ascii="Garamond" w:hAnsi="Garamond" w:cs="Arial"/>
        </w:rPr>
        <w:t>. Indian people</w:t>
      </w:r>
      <w:r w:rsidRPr="00B2414F">
        <w:rPr>
          <w:rFonts w:ascii="Garamond" w:hAnsi="Garamond" w:cs="Arial"/>
        </w:rPr>
        <w:t xml:space="preserve"> have among the highest rates of disease and poorest health status of any other group in the </w:t>
      </w:r>
      <w:smartTag w:uri="urn:schemas-microsoft-com:office:smarttags" w:element="place">
        <w:r w:rsidRPr="00B2414F">
          <w:rPr>
            <w:rFonts w:ascii="Garamond" w:hAnsi="Garamond" w:cs="Arial"/>
          </w:rPr>
          <w:t>United States</w:t>
        </w:r>
      </w:smartTag>
      <w:r w:rsidRPr="00B2414F">
        <w:rPr>
          <w:rFonts w:ascii="Garamond" w:hAnsi="Garamond" w:cs="Arial"/>
        </w:rPr>
        <w:t xml:space="preserve">.  Over the past 50 years, the Native population diseases have transitioned, along with the </w:t>
      </w:r>
      <w:smartTag w:uri="urn:schemas-microsoft-com:office:smarttags" w:element="place">
        <w:r w:rsidRPr="00B2414F">
          <w:rPr>
            <w:rFonts w:ascii="Garamond" w:hAnsi="Garamond" w:cs="Arial"/>
          </w:rPr>
          <w:t>U.S.</w:t>
        </w:r>
      </w:smartTag>
      <w:r w:rsidRPr="00B2414F">
        <w:rPr>
          <w:rFonts w:ascii="Garamond" w:hAnsi="Garamond" w:cs="Arial"/>
        </w:rPr>
        <w:t xml:space="preserve"> general population, from infectious diseases pandemics to those of aging and lifestyle disease, such as diabetes and cardiovascular disease, cancer, and alcohol and drug abuse.  Data for the Indian people is often incomplete. However, some of the comparisons with the non-Native population are quite disturbing: </w:t>
      </w:r>
      <w:bookmarkStart w:id="0" w:name="QuickMark_1"/>
      <w:bookmarkEnd w:id="0"/>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4C3249">
      <w:pPr>
        <w:pStyle w:val="a"/>
        <w:numPr>
          <w:ilvl w:val="0"/>
          <w:numId w:val="11"/>
        </w:numPr>
        <w:jc w:val="both"/>
        <w:rPr>
          <w:rFonts w:ascii="Garamond" w:hAnsi="Garamond" w:cs="Arial"/>
          <w:szCs w:val="24"/>
        </w:rPr>
      </w:pPr>
      <w:r w:rsidRPr="00B2414F">
        <w:rPr>
          <w:rFonts w:ascii="Garamond" w:hAnsi="Garamond" w:cs="Arial"/>
          <w:szCs w:val="24"/>
        </w:rPr>
        <w:t xml:space="preserve">We die at higher rates than other Americans from: alcoholism (517%), tuberculosis (533%), motor vehicle crashes (203%), diabetes (210%), unintentional injuries (150%), homicide (87%) and suicide (60%); </w:t>
      </w:r>
    </w:p>
    <w:p w:rsidR="000F33D4" w:rsidRPr="00B2414F" w:rsidRDefault="000F33D4" w:rsidP="004C3249">
      <w:pPr>
        <w:pStyle w:val="a"/>
        <w:numPr>
          <w:ilvl w:val="0"/>
          <w:numId w:val="11"/>
        </w:numPr>
        <w:jc w:val="both"/>
        <w:rPr>
          <w:rFonts w:ascii="Garamond" w:hAnsi="Garamond" w:cs="Arial"/>
          <w:szCs w:val="24"/>
        </w:rPr>
      </w:pPr>
      <w:r w:rsidRPr="00B2414F">
        <w:rPr>
          <w:rFonts w:ascii="Garamond" w:hAnsi="Garamond" w:cs="Arial"/>
          <w:szCs w:val="24"/>
        </w:rPr>
        <w:t xml:space="preserve">Our people  have a life expectancy that is almost 4 years less than the U.S. all races population (72.9 years to 76.5 years, respectively; 1996-98 rates), and our  infants die at a rate of 8.8 per every 1,000 live births, as compared to 6.9 per 1,000 for the U.S. all races population (1999-2001 rates); </w:t>
      </w:r>
    </w:p>
    <w:p w:rsidR="000F33D4" w:rsidRPr="00B2414F" w:rsidRDefault="000F33D4" w:rsidP="004C3249">
      <w:pPr>
        <w:pStyle w:val="a"/>
        <w:numPr>
          <w:ilvl w:val="0"/>
          <w:numId w:val="11"/>
        </w:numPr>
        <w:jc w:val="both"/>
        <w:rPr>
          <w:rFonts w:ascii="Garamond" w:hAnsi="Garamond" w:cs="Arial"/>
          <w:szCs w:val="24"/>
        </w:rPr>
      </w:pPr>
      <w:r w:rsidRPr="00B2414F">
        <w:rPr>
          <w:rFonts w:ascii="Garamond" w:hAnsi="Garamond" w:cs="Arial"/>
          <w:szCs w:val="24"/>
        </w:rPr>
        <w:t>We suffer from higher rates of diabetes (15.3% compared to 7.3 percent among all U.S. adults);</w:t>
      </w:r>
    </w:p>
    <w:p w:rsidR="000F33D4" w:rsidRPr="00B2414F" w:rsidRDefault="000F33D4" w:rsidP="004C3249">
      <w:pPr>
        <w:pStyle w:val="a"/>
        <w:numPr>
          <w:ilvl w:val="0"/>
          <w:numId w:val="11"/>
        </w:numPr>
        <w:jc w:val="both"/>
        <w:rPr>
          <w:rFonts w:ascii="Garamond" w:hAnsi="Garamond" w:cs="Arial"/>
          <w:szCs w:val="24"/>
        </w:rPr>
      </w:pPr>
      <w:r w:rsidRPr="00B2414F">
        <w:rPr>
          <w:rFonts w:ascii="Garamond" w:hAnsi="Garamond" w:cs="Arial"/>
          <w:szCs w:val="24"/>
        </w:rPr>
        <w:t xml:space="preserve">Heart disease is now the leading cause of death among Indian people;   </w:t>
      </w:r>
    </w:p>
    <w:p w:rsidR="000F33D4" w:rsidRPr="00B2414F" w:rsidRDefault="000F33D4" w:rsidP="004C3249">
      <w:pPr>
        <w:pStyle w:val="a"/>
        <w:numPr>
          <w:ilvl w:val="0"/>
          <w:numId w:val="11"/>
        </w:numPr>
        <w:jc w:val="both"/>
        <w:rPr>
          <w:rFonts w:ascii="Garamond" w:hAnsi="Garamond" w:cs="Arial"/>
          <w:szCs w:val="24"/>
        </w:rPr>
      </w:pPr>
      <w:r w:rsidRPr="00B2414F">
        <w:rPr>
          <w:rFonts w:ascii="Garamond" w:hAnsi="Garamond" w:cs="Arial"/>
          <w:szCs w:val="24"/>
        </w:rPr>
        <w:t xml:space="preserve">Suicide and homicide among Indians nationally are  almost twice that of the U.S. population of all races;  </w:t>
      </w:r>
    </w:p>
    <w:p w:rsidR="000F33D4" w:rsidRPr="00B2414F" w:rsidRDefault="000F33D4" w:rsidP="004C3249">
      <w:pPr>
        <w:pStyle w:val="a"/>
        <w:numPr>
          <w:ilvl w:val="0"/>
          <w:numId w:val="11"/>
        </w:numPr>
        <w:jc w:val="both"/>
        <w:rPr>
          <w:rFonts w:ascii="Garamond" w:hAnsi="Garamond" w:cs="Arial"/>
          <w:szCs w:val="24"/>
        </w:rPr>
      </w:pPr>
      <w:r w:rsidRPr="00B2414F">
        <w:rPr>
          <w:rFonts w:ascii="Garamond" w:hAnsi="Garamond" w:cs="Arial"/>
          <w:szCs w:val="24"/>
        </w:rPr>
        <w:lastRenderedPageBreak/>
        <w:t xml:space="preserve">The death rate for all unintentional injuries was more than three times that of U.S. all races; and  </w:t>
      </w:r>
    </w:p>
    <w:p w:rsidR="000F33D4" w:rsidRPr="00B2414F" w:rsidRDefault="000F33D4" w:rsidP="004C3249">
      <w:pPr>
        <w:numPr>
          <w:ilvl w:val="0"/>
          <w:numId w:val="11"/>
        </w:numPr>
        <w:autoSpaceDE w:val="0"/>
        <w:autoSpaceDN w:val="0"/>
        <w:adjustRightInd w:val="0"/>
        <w:jc w:val="both"/>
        <w:rPr>
          <w:rFonts w:ascii="Garamond" w:hAnsi="Garamond" w:cs="Arial"/>
        </w:rPr>
      </w:pPr>
      <w:r w:rsidRPr="00B2414F">
        <w:rPr>
          <w:rFonts w:ascii="Garamond" w:hAnsi="Garamond" w:cs="Arial"/>
        </w:rPr>
        <w:t xml:space="preserve">Alaska Natives and the Northern Plains Indians have a higher mortality rate from all cancers than the U.S. all race rate;   </w:t>
      </w:r>
    </w:p>
    <w:p w:rsidR="000F33D4"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r w:rsidRPr="00B2414F">
        <w:rPr>
          <w:rFonts w:ascii="Garamond" w:hAnsi="Garamond" w:cs="Arial"/>
        </w:rPr>
        <w:t xml:space="preserve">The Indian health delivery model is well positioned to address many of these health disparities in a comprehensive way.  Unfortunately, it only receives about 50% of the funding needed.  The Indian Health Service (IHS), an agency within the Department of Health and Human Services (HHS), provides comprehensive health care services – using a community-based, public health model – to 1.9 million American Indian and Alaska Natives residing in tribal communities located in 35 States. </w:t>
      </w:r>
    </w:p>
    <w:p w:rsidR="000F33D4"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r w:rsidRPr="00B2414F">
        <w:rPr>
          <w:rFonts w:ascii="Garamond" w:hAnsi="Garamond" w:cs="Arial"/>
        </w:rPr>
        <w:t>The IHS directly operates 31 hospitals, 52 health centers, 2 school health centers, and 31</w:t>
      </w:r>
      <w:r>
        <w:rPr>
          <w:rFonts w:ascii="Garamond" w:hAnsi="Garamond" w:cs="Arial"/>
        </w:rPr>
        <w:t xml:space="preserve"> health stations. In addition, tribes and t</w:t>
      </w:r>
      <w:r w:rsidRPr="00B2414F">
        <w:rPr>
          <w:rFonts w:ascii="Garamond" w:hAnsi="Garamond" w:cs="Arial"/>
        </w:rPr>
        <w:t>ribal organizations, through contracts and compacts under the Indian Self-Determination and Education Assistance Act (ISDEAA), operate almost 50% of the IHS system and provide health care in 15 hospitals, 256 health centers, 9 school health centers, and 282 health stations (including 166 Alaska Nativ</w:t>
      </w:r>
      <w:r>
        <w:rPr>
          <w:rFonts w:ascii="Garamond" w:hAnsi="Garamond" w:cs="Arial"/>
        </w:rPr>
        <w:t>e village clinics). The IHS or tribes/t</w:t>
      </w:r>
      <w:r w:rsidRPr="00B2414F">
        <w:rPr>
          <w:rFonts w:ascii="Garamond" w:hAnsi="Garamond" w:cs="Arial"/>
        </w:rPr>
        <w:t xml:space="preserve">ribal organizations also operate 11 regional youth substance abuse treatment centers and 2,241 units of staff quarters.  The IHS also provides funding for Indian health centers located in 34 urban areas. </w:t>
      </w:r>
    </w:p>
    <w:p w:rsidR="000F33D4" w:rsidRDefault="000F33D4" w:rsidP="004C3249">
      <w:pPr>
        <w:ind w:left="-720"/>
        <w:jc w:val="both"/>
        <w:rPr>
          <w:rFonts w:ascii="Garamond" w:hAnsi="Garamond" w:cs="Arial"/>
        </w:rPr>
      </w:pPr>
    </w:p>
    <w:p w:rsidR="000F33D4" w:rsidRPr="00B2414F" w:rsidRDefault="000F33D4" w:rsidP="004C3249">
      <w:pPr>
        <w:ind w:left="-720"/>
        <w:jc w:val="both"/>
        <w:rPr>
          <w:rFonts w:ascii="Garamond" w:hAnsi="Garamond" w:cs="Arial"/>
        </w:rPr>
      </w:pPr>
      <w:r w:rsidRPr="00B2414F">
        <w:rPr>
          <w:rFonts w:ascii="Garamond" w:hAnsi="Garamond" w:cs="Arial"/>
        </w:rPr>
        <w:t>Over the years IHS has become more successful in assisting beneficiaries enroll in Medicaid, Medicare and CHIP, however in some communities with chronically high unemployment, few American Indian and Alaska Natives receive employer sponsored health insurance.  Low insurance coverage rates coupled with health care as a treaty right, will require a significant long term effort to educate parts of Indian Country about the benefits of health insurance coverage.</w:t>
      </w:r>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r w:rsidRPr="00B2414F">
        <w:rPr>
          <w:rFonts w:ascii="Garamond" w:hAnsi="Garamond" w:cs="Arial"/>
        </w:rPr>
        <w:t xml:space="preserve">Indian health providers have a long and unfortunate history with private health plans that will not contract with them.  Access standards alone have proven unsuccessful.  There are many disincentives for health insurance plans or networks to contract with Indian health programs.  These include the adverse risk of American Indian and Alaska Native populations, limited administrative and patient capacity of some sites, restrictions on serving American Indian and Alaska Native only, unwillingness to modify boilerplate contracts.  Because of the federal nature of the Indian health system, some insurance plans will not accept provider licensing, credentialing, FTCA or other contract terms that must be different from private providers.  Because of these types of problems, Medicare Part D Plans are </w:t>
      </w:r>
      <w:r w:rsidRPr="00055F1C">
        <w:rPr>
          <w:rFonts w:ascii="Garamond" w:hAnsi="Garamond" w:cs="Arial"/>
        </w:rPr>
        <w:t xml:space="preserve">required </w:t>
      </w:r>
      <w:r w:rsidRPr="00B2414F">
        <w:rPr>
          <w:rFonts w:ascii="Garamond" w:hAnsi="Garamond" w:cs="Arial"/>
        </w:rPr>
        <w:t>to offer special tribal specific contracts to all Indian health pharmacies.  These are the kinds of solutions that are needed to make health care reform work in Indian Country.</w:t>
      </w:r>
    </w:p>
    <w:p w:rsidR="000F33D4"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A07849">
      <w:pPr>
        <w:autoSpaceDE w:val="0"/>
        <w:autoSpaceDN w:val="0"/>
        <w:adjustRightInd w:val="0"/>
        <w:ind w:left="-720"/>
        <w:jc w:val="both"/>
        <w:rPr>
          <w:rFonts w:ascii="Garamond" w:hAnsi="Garamond" w:cs="Arial"/>
          <w:b/>
          <w:smallCaps/>
        </w:rPr>
      </w:pPr>
      <w:r w:rsidRPr="00B2414F">
        <w:rPr>
          <w:rFonts w:ascii="Garamond" w:hAnsi="Garamond" w:cs="Arial"/>
          <w:b/>
          <w:smallCaps/>
        </w:rPr>
        <w:t>Legislation must contain Indian-specific provisions</w:t>
      </w:r>
    </w:p>
    <w:p w:rsidR="000F33D4" w:rsidRDefault="000F33D4" w:rsidP="004C3249">
      <w:pPr>
        <w:autoSpaceDE w:val="0"/>
        <w:autoSpaceDN w:val="0"/>
        <w:adjustRightInd w:val="0"/>
        <w:ind w:left="-720"/>
        <w:jc w:val="both"/>
        <w:rPr>
          <w:rFonts w:ascii="Garamond" w:hAnsi="Garamond" w:cs="Arial"/>
        </w:rPr>
      </w:pPr>
    </w:p>
    <w:p w:rsidR="000F33D4" w:rsidRPr="00B2414F" w:rsidRDefault="000F33D4" w:rsidP="004C3249">
      <w:pPr>
        <w:autoSpaceDE w:val="0"/>
        <w:autoSpaceDN w:val="0"/>
        <w:adjustRightInd w:val="0"/>
        <w:ind w:left="-720"/>
        <w:jc w:val="both"/>
        <w:rPr>
          <w:rFonts w:ascii="Garamond" w:hAnsi="Garamond" w:cs="Arial"/>
        </w:rPr>
      </w:pPr>
      <w:r>
        <w:rPr>
          <w:rFonts w:ascii="Garamond" w:hAnsi="Garamond" w:cs="Arial"/>
        </w:rPr>
        <w:t xml:space="preserve">The following Indian-specific provisions need to be included </w:t>
      </w:r>
      <w:r w:rsidRPr="00B2414F">
        <w:rPr>
          <w:rFonts w:ascii="Garamond" w:hAnsi="Garamond" w:cs="Arial"/>
        </w:rPr>
        <w:t>to make sure the promise of health reform reaches American Indian and Alaska Natives across the country</w:t>
      </w:r>
      <w:r>
        <w:rPr>
          <w:rFonts w:ascii="Garamond" w:hAnsi="Garamond" w:cs="Arial"/>
        </w:rPr>
        <w:t>:</w:t>
      </w:r>
    </w:p>
    <w:p w:rsidR="000F33D4" w:rsidRPr="00B2414F" w:rsidRDefault="000F33D4" w:rsidP="004C3249">
      <w:pPr>
        <w:autoSpaceDE w:val="0"/>
        <w:autoSpaceDN w:val="0"/>
        <w:adjustRightInd w:val="0"/>
        <w:ind w:left="-720"/>
        <w:jc w:val="both"/>
        <w:rPr>
          <w:rFonts w:ascii="Garamond" w:hAnsi="Garamond" w:cs="Arial"/>
        </w:rPr>
      </w:pPr>
    </w:p>
    <w:p w:rsidR="000F33D4" w:rsidRDefault="000F33D4" w:rsidP="00A07849">
      <w:pPr>
        <w:numPr>
          <w:ilvl w:val="0"/>
          <w:numId w:val="12"/>
        </w:numPr>
        <w:autoSpaceDE w:val="0"/>
        <w:autoSpaceDN w:val="0"/>
        <w:adjustRightInd w:val="0"/>
        <w:jc w:val="both"/>
        <w:rPr>
          <w:rFonts w:ascii="Garamond" w:hAnsi="Garamond" w:cs="Arial"/>
        </w:rPr>
      </w:pPr>
      <w:r w:rsidRPr="00A07849">
        <w:rPr>
          <w:rFonts w:ascii="Garamond" w:hAnsi="Garamond" w:cs="Arial"/>
          <w:u w:val="single"/>
        </w:rPr>
        <w:t>Exempt American Indian and Alaska Natives from mandates and penalties.</w:t>
      </w:r>
      <w:r w:rsidRPr="00B2414F">
        <w:rPr>
          <w:rFonts w:ascii="Garamond" w:hAnsi="Garamond" w:cs="Arial"/>
        </w:rPr>
        <w:t xml:space="preserve"> American Indian and Alaska Natives have already paid for their health care coverage.  Failure to acknowledge that </w:t>
      </w:r>
      <w:r>
        <w:rPr>
          <w:rFonts w:ascii="Garamond" w:hAnsi="Garamond" w:cs="Arial"/>
        </w:rPr>
        <w:t xml:space="preserve">Native people are </w:t>
      </w:r>
      <w:r w:rsidRPr="00B2414F">
        <w:rPr>
          <w:rFonts w:ascii="Garamond" w:hAnsi="Garamond" w:cs="Arial"/>
        </w:rPr>
        <w:t xml:space="preserve">different from other groups needing health care coverage will result in either an abrogation of the federal trust responsibility or denial of </w:t>
      </w:r>
      <w:r w:rsidRPr="00B2414F">
        <w:rPr>
          <w:rFonts w:ascii="Garamond" w:hAnsi="Garamond" w:cs="Arial"/>
        </w:rPr>
        <w:lastRenderedPageBreak/>
        <w:t>their right to fully participate in health reform. It is not appropriate to subject A</w:t>
      </w:r>
      <w:r>
        <w:rPr>
          <w:rFonts w:ascii="Garamond" w:hAnsi="Garamond" w:cs="Arial"/>
        </w:rPr>
        <w:t>merican Indian</w:t>
      </w:r>
      <w:r w:rsidRPr="00B2414F">
        <w:rPr>
          <w:rFonts w:ascii="Garamond" w:hAnsi="Garamond" w:cs="Arial"/>
        </w:rPr>
        <w:t xml:space="preserve"> and Alaska Natives to the individual mandate, especially the penalty for failing to acquire or purchase health insurance.  We recommend the House bill, like the Senate HELP Committee draft, expressly exempt Indians from individual mandate penalties. </w:t>
      </w:r>
    </w:p>
    <w:p w:rsidR="000F33D4" w:rsidRPr="00B2414F" w:rsidRDefault="000F33D4" w:rsidP="00173002">
      <w:pPr>
        <w:autoSpaceDE w:val="0"/>
        <w:autoSpaceDN w:val="0"/>
        <w:adjustRightInd w:val="0"/>
        <w:jc w:val="both"/>
        <w:rPr>
          <w:rFonts w:ascii="Garamond" w:hAnsi="Garamond" w:cs="Arial"/>
        </w:rPr>
      </w:pPr>
      <w:r w:rsidRPr="00B2414F">
        <w:rPr>
          <w:rFonts w:ascii="Garamond" w:hAnsi="Garamond" w:cs="Arial"/>
        </w:rPr>
        <w:t xml:space="preserve"> </w:t>
      </w:r>
    </w:p>
    <w:p w:rsidR="000F33D4" w:rsidRDefault="000F33D4" w:rsidP="00A07849">
      <w:pPr>
        <w:numPr>
          <w:ilvl w:val="0"/>
          <w:numId w:val="12"/>
        </w:numPr>
        <w:autoSpaceDE w:val="0"/>
        <w:autoSpaceDN w:val="0"/>
        <w:adjustRightInd w:val="0"/>
        <w:jc w:val="both"/>
        <w:rPr>
          <w:rFonts w:ascii="Garamond" w:hAnsi="Garamond" w:cs="Arial"/>
        </w:rPr>
      </w:pPr>
      <w:r>
        <w:rPr>
          <w:rFonts w:ascii="Garamond" w:hAnsi="Garamond" w:cs="Arial"/>
          <w:u w:val="single"/>
        </w:rPr>
        <w:t>Tribal government exemption from employer penalties.</w:t>
      </w:r>
      <w:r>
        <w:rPr>
          <w:rFonts w:ascii="Garamond" w:hAnsi="Garamond" w:cs="Arial"/>
        </w:rPr>
        <w:t xml:space="preserve"> </w:t>
      </w:r>
      <w:r w:rsidRPr="00B2414F">
        <w:rPr>
          <w:rFonts w:ascii="Garamond" w:hAnsi="Garamond" w:cs="Arial"/>
        </w:rPr>
        <w:t>The employer mandate provisions must also</w:t>
      </w:r>
      <w:r>
        <w:rPr>
          <w:rFonts w:ascii="Garamond" w:hAnsi="Garamond" w:cs="Arial"/>
        </w:rPr>
        <w:t xml:space="preserve"> </w:t>
      </w:r>
      <w:r w:rsidRPr="00B2414F">
        <w:rPr>
          <w:rFonts w:ascii="Garamond" w:hAnsi="Garamond" w:cs="Arial"/>
        </w:rPr>
        <w:t xml:space="preserve">exempt Indian tribes, as employers, from penalties.  Indian tribes are sovereign nations and should not be subject to </w:t>
      </w:r>
      <w:r>
        <w:rPr>
          <w:rFonts w:ascii="Garamond" w:hAnsi="Garamond" w:cs="Arial"/>
        </w:rPr>
        <w:t>f</w:t>
      </w:r>
      <w:r w:rsidRPr="00B2414F">
        <w:rPr>
          <w:rFonts w:ascii="Garamond" w:hAnsi="Garamond" w:cs="Arial"/>
        </w:rPr>
        <w:t xml:space="preserve">ederal penalties in their roles as employers. </w:t>
      </w:r>
    </w:p>
    <w:p w:rsidR="000F33D4" w:rsidRDefault="000F33D4" w:rsidP="00173002">
      <w:pPr>
        <w:autoSpaceDE w:val="0"/>
        <w:autoSpaceDN w:val="0"/>
        <w:adjustRightInd w:val="0"/>
        <w:jc w:val="both"/>
        <w:rPr>
          <w:rFonts w:ascii="Garamond" w:hAnsi="Garamond" w:cs="Arial"/>
        </w:rPr>
      </w:pPr>
    </w:p>
    <w:p w:rsidR="000F33D4" w:rsidRDefault="000F33D4" w:rsidP="00A07849">
      <w:pPr>
        <w:numPr>
          <w:ilvl w:val="0"/>
          <w:numId w:val="12"/>
        </w:numPr>
        <w:autoSpaceDE w:val="0"/>
        <w:autoSpaceDN w:val="0"/>
        <w:adjustRightInd w:val="0"/>
        <w:jc w:val="both"/>
        <w:rPr>
          <w:rFonts w:ascii="Garamond" w:hAnsi="Garamond" w:cs="Arial"/>
        </w:rPr>
      </w:pPr>
      <w:r w:rsidRPr="00A07849">
        <w:rPr>
          <w:rFonts w:ascii="Garamond" w:hAnsi="Garamond" w:cs="Arial"/>
          <w:u w:val="single"/>
        </w:rPr>
        <w:t xml:space="preserve">American Indians and Alaska Natives should be eligible for insurance subsidies. </w:t>
      </w:r>
      <w:r w:rsidRPr="00A07849">
        <w:rPr>
          <w:rFonts w:ascii="Garamond" w:hAnsi="Garamond" w:cs="Arial"/>
        </w:rPr>
        <w:t xml:space="preserve">Permit American Indian and Alaska Natives to participate </w:t>
      </w:r>
      <w:r>
        <w:rPr>
          <w:rFonts w:ascii="Garamond" w:hAnsi="Garamond" w:cs="Arial"/>
        </w:rPr>
        <w:t xml:space="preserve">in </w:t>
      </w:r>
      <w:r w:rsidRPr="00A07849">
        <w:rPr>
          <w:rFonts w:ascii="Garamond" w:hAnsi="Garamond" w:cs="Arial"/>
        </w:rPr>
        <w:t>subsidized i</w:t>
      </w:r>
      <w:r>
        <w:rPr>
          <w:rFonts w:ascii="Garamond" w:hAnsi="Garamond" w:cs="Arial"/>
        </w:rPr>
        <w:t>nsurance and explicitly permit t</w:t>
      </w:r>
      <w:r w:rsidRPr="00A07849">
        <w:rPr>
          <w:rFonts w:ascii="Garamond" w:hAnsi="Garamond" w:cs="Arial"/>
        </w:rPr>
        <w:t>ribes to pay premiums and cost sharing on their behalf.  This concept is no different than how Medicare, Medicaid, CHIP, state subsidized insurance plans or employer based insurance work right now.</w:t>
      </w:r>
    </w:p>
    <w:p w:rsidR="000F33D4" w:rsidRPr="00A07849" w:rsidRDefault="000F33D4" w:rsidP="00173002">
      <w:pPr>
        <w:autoSpaceDE w:val="0"/>
        <w:autoSpaceDN w:val="0"/>
        <w:adjustRightInd w:val="0"/>
        <w:jc w:val="both"/>
        <w:rPr>
          <w:rFonts w:ascii="Garamond" w:hAnsi="Garamond" w:cs="Arial"/>
        </w:rPr>
      </w:pPr>
    </w:p>
    <w:p w:rsidR="000F33D4" w:rsidRDefault="000F33D4" w:rsidP="00A07849">
      <w:pPr>
        <w:numPr>
          <w:ilvl w:val="0"/>
          <w:numId w:val="12"/>
        </w:numPr>
        <w:autoSpaceDE w:val="0"/>
        <w:autoSpaceDN w:val="0"/>
        <w:adjustRightInd w:val="0"/>
        <w:jc w:val="both"/>
        <w:rPr>
          <w:rFonts w:ascii="Garamond" w:hAnsi="Garamond" w:cs="Arial"/>
        </w:rPr>
      </w:pPr>
      <w:r w:rsidRPr="00A07849">
        <w:rPr>
          <w:rFonts w:ascii="Garamond" w:hAnsi="Garamond" w:cs="Arial"/>
          <w:u w:val="single"/>
        </w:rPr>
        <w:t>Portability of health care is essential</w:t>
      </w:r>
      <w:r w:rsidRPr="00B2414F">
        <w:rPr>
          <w:rFonts w:ascii="Garamond" w:hAnsi="Garamond" w:cs="Arial"/>
        </w:rPr>
        <w:t>.  In order to guarantee portability between health insurance and the Indian health system, include express language which allows an individual A</w:t>
      </w:r>
      <w:r>
        <w:rPr>
          <w:rFonts w:ascii="Garamond" w:hAnsi="Garamond" w:cs="Arial"/>
        </w:rPr>
        <w:t xml:space="preserve">merican Indian or </w:t>
      </w:r>
      <w:r w:rsidRPr="00B2414F">
        <w:rPr>
          <w:rFonts w:ascii="Garamond" w:hAnsi="Garamond" w:cs="Arial"/>
        </w:rPr>
        <w:t xml:space="preserve">Alaska Native to enroll in an insurance plan at any time without assessment of late enrollment penalties or other negative consequences.  Without this protection </w:t>
      </w:r>
      <w:r>
        <w:rPr>
          <w:rFonts w:ascii="Garamond" w:hAnsi="Garamond" w:cs="Arial"/>
        </w:rPr>
        <w:t xml:space="preserve">Indian people </w:t>
      </w:r>
      <w:r w:rsidRPr="00B2414F">
        <w:rPr>
          <w:rFonts w:ascii="Garamond" w:hAnsi="Garamond" w:cs="Arial"/>
        </w:rPr>
        <w:t>risk being forever locked into the Indian health system.</w:t>
      </w:r>
      <w:r>
        <w:rPr>
          <w:rFonts w:ascii="Garamond" w:hAnsi="Garamond" w:cs="Arial"/>
        </w:rPr>
        <w:t xml:space="preserve"> </w:t>
      </w:r>
    </w:p>
    <w:p w:rsidR="000F33D4" w:rsidRPr="00B2414F" w:rsidRDefault="000F33D4" w:rsidP="00173002">
      <w:pPr>
        <w:autoSpaceDE w:val="0"/>
        <w:autoSpaceDN w:val="0"/>
        <w:adjustRightInd w:val="0"/>
        <w:jc w:val="both"/>
        <w:rPr>
          <w:rFonts w:ascii="Garamond" w:hAnsi="Garamond" w:cs="Arial"/>
        </w:rPr>
      </w:pPr>
    </w:p>
    <w:p w:rsidR="000F33D4" w:rsidRDefault="000F33D4" w:rsidP="00A07849">
      <w:pPr>
        <w:numPr>
          <w:ilvl w:val="0"/>
          <w:numId w:val="12"/>
        </w:numPr>
        <w:autoSpaceDE w:val="0"/>
        <w:autoSpaceDN w:val="0"/>
        <w:adjustRightInd w:val="0"/>
        <w:jc w:val="both"/>
        <w:rPr>
          <w:rFonts w:ascii="Garamond" w:hAnsi="Garamond" w:cs="Arial"/>
        </w:rPr>
      </w:pPr>
      <w:r w:rsidRPr="00A07849">
        <w:rPr>
          <w:rFonts w:ascii="Garamond" w:hAnsi="Garamond" w:cs="Arial"/>
          <w:u w:val="single"/>
        </w:rPr>
        <w:t>Explicitly state that the Indian Health Service is an essential community provider.</w:t>
      </w:r>
      <w:r w:rsidRPr="00B2414F">
        <w:rPr>
          <w:rFonts w:ascii="Garamond" w:hAnsi="Garamond" w:cs="Arial"/>
        </w:rPr>
        <w:t xml:space="preserve"> </w:t>
      </w:r>
      <w:r>
        <w:rPr>
          <w:rFonts w:ascii="Garamond" w:hAnsi="Garamond" w:cs="Arial"/>
        </w:rPr>
        <w:t xml:space="preserve">Ensure that </w:t>
      </w:r>
      <w:r w:rsidRPr="00B2414F">
        <w:rPr>
          <w:rFonts w:ascii="Garamond" w:hAnsi="Garamond" w:cs="Arial"/>
        </w:rPr>
        <w:t>American Indian and Alaska Natives</w:t>
      </w:r>
      <w:r>
        <w:rPr>
          <w:rFonts w:ascii="Garamond" w:hAnsi="Garamond" w:cs="Arial"/>
        </w:rPr>
        <w:t xml:space="preserve"> </w:t>
      </w:r>
      <w:r w:rsidRPr="00B2414F">
        <w:rPr>
          <w:rFonts w:ascii="Garamond" w:hAnsi="Garamond" w:cs="Arial"/>
        </w:rPr>
        <w:t xml:space="preserve">have access to culturally competent health care services and can use Indian health providers without penalty.  Merely allowing an entity to designate Indian health </w:t>
      </w:r>
      <w:r w:rsidR="00467337">
        <w:rPr>
          <w:rFonts w:ascii="Garamond" w:hAnsi="Garamond" w:cs="Arial"/>
        </w:rPr>
        <w:t>providers</w:t>
      </w:r>
      <w:r w:rsidR="00467337" w:rsidRPr="00B2414F">
        <w:rPr>
          <w:rFonts w:ascii="Garamond" w:hAnsi="Garamond" w:cs="Arial"/>
        </w:rPr>
        <w:t xml:space="preserve"> </w:t>
      </w:r>
      <w:r w:rsidRPr="00B2414F">
        <w:rPr>
          <w:rFonts w:ascii="Garamond" w:hAnsi="Garamond" w:cs="Arial"/>
        </w:rPr>
        <w:t>as essential providers is not adequate.  Tribes have enormous experience, across the country, with the variety of ways they can be excluded as providers by insurance plans.  This is why Medicaid protections were included in ARRA Section 5006(d) which simply requires plans to pay Indian programs as in network providers.  This type of provision should apply to all plans participating in an Exchange.</w:t>
      </w:r>
    </w:p>
    <w:p w:rsidR="00467337" w:rsidRDefault="00467337" w:rsidP="00467337">
      <w:pPr>
        <w:autoSpaceDE w:val="0"/>
        <w:autoSpaceDN w:val="0"/>
        <w:adjustRightInd w:val="0"/>
        <w:jc w:val="both"/>
        <w:rPr>
          <w:rFonts w:ascii="Garamond" w:hAnsi="Garamond" w:cs="Arial"/>
          <w:u w:val="single"/>
        </w:rPr>
      </w:pPr>
    </w:p>
    <w:p w:rsidR="000F33D4" w:rsidRPr="00467337" w:rsidRDefault="000F33D4" w:rsidP="00467337">
      <w:pPr>
        <w:numPr>
          <w:ilvl w:val="0"/>
          <w:numId w:val="12"/>
        </w:numPr>
        <w:autoSpaceDE w:val="0"/>
        <w:autoSpaceDN w:val="0"/>
        <w:adjustRightInd w:val="0"/>
        <w:jc w:val="both"/>
        <w:rPr>
          <w:rFonts w:ascii="Garamond" w:hAnsi="Garamond" w:cs="Arial"/>
        </w:rPr>
      </w:pPr>
      <w:r w:rsidRPr="00467337">
        <w:rPr>
          <w:rFonts w:ascii="Garamond" w:hAnsi="Garamond" w:cs="Arial"/>
          <w:u w:val="single"/>
        </w:rPr>
        <w:t>Exclusion of Health Benefits as Income.</w:t>
      </w:r>
      <w:r w:rsidRPr="00467337">
        <w:rPr>
          <w:rFonts w:ascii="Garamond" w:hAnsi="Garamond" w:cs="Arial"/>
        </w:rPr>
        <w:t xml:space="preserve"> Tribal governments have been trying to meet the challenge of addressing the health care needs in their communities. Some tribal governments have met this challenge by providing supplemental services above and beyond the limited IHS services while others are providing more comprehensive care through self insured funds or third-party plans. This type of universal health coverage for tribal citizens is similar to Medicare. However, some Internal Revenue Service field offices – in examining specific tribal governments for their compliance dating back to 2002 or 2003 – are asserting that this type of coverage, when provided by a tribal government, should be treated as a taxable benefit. In order to continue to encourage tribal governments to provide such benefits to their members on a non-discretionary basis, NCAI seeks a statutory exclusion to clarify that the health care benefits and coverage provided by tribal governments to their members are not subject to income taxation. Our proposal clarifies that the health services, benefits, or coverage received by Indians is excluded from gross income, in the same manner as Medicare - another government benefit health plan that is not viewed as taxable.</w:t>
      </w:r>
    </w:p>
    <w:p w:rsidR="000F33D4" w:rsidRPr="00B2414F" w:rsidRDefault="000F33D4" w:rsidP="004C3249">
      <w:pPr>
        <w:autoSpaceDE w:val="0"/>
        <w:autoSpaceDN w:val="0"/>
        <w:adjustRightInd w:val="0"/>
        <w:ind w:left="-720"/>
        <w:jc w:val="both"/>
        <w:rPr>
          <w:rFonts w:ascii="Garamond" w:hAnsi="Garamond" w:cs="Arial"/>
        </w:rPr>
      </w:pPr>
    </w:p>
    <w:p w:rsidR="000F33D4" w:rsidRPr="00B2414F"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r w:rsidRPr="00B2414F">
        <w:rPr>
          <w:rFonts w:ascii="Garamond" w:hAnsi="Garamond" w:cs="Arial"/>
        </w:rPr>
        <w:lastRenderedPageBreak/>
        <w:t xml:space="preserve">The provisions above are not a “wish list”.  </w:t>
      </w:r>
      <w:r>
        <w:rPr>
          <w:rFonts w:ascii="Garamond" w:hAnsi="Garamond" w:cs="Arial"/>
        </w:rPr>
        <w:t>I want to emphasize that t</w:t>
      </w:r>
      <w:r w:rsidRPr="00B2414F">
        <w:rPr>
          <w:rFonts w:ascii="Garamond" w:hAnsi="Garamond" w:cs="Arial"/>
        </w:rPr>
        <w:t xml:space="preserve">hey are </w:t>
      </w:r>
      <w:r w:rsidR="00B82CAB" w:rsidRPr="00B82CAB">
        <w:rPr>
          <w:rFonts w:ascii="Garamond" w:hAnsi="Garamond" w:cs="Arial"/>
          <w:b/>
        </w:rPr>
        <w:t>the fundamental components necessary for health reform to work in Indian Country</w:t>
      </w:r>
      <w:r w:rsidRPr="00B2414F">
        <w:rPr>
          <w:rFonts w:ascii="Garamond" w:hAnsi="Garamond" w:cs="Arial"/>
        </w:rPr>
        <w:t xml:space="preserve">.  Without them, the Indian health system will be severely damaged and the rights of Indian people will be trampled.  </w:t>
      </w:r>
    </w:p>
    <w:p w:rsidR="000F33D4"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p>
    <w:p w:rsidR="000F33D4" w:rsidRPr="00CC6124" w:rsidRDefault="000F33D4" w:rsidP="00A66593">
      <w:pPr>
        <w:widowControl w:val="0"/>
        <w:ind w:left="-720"/>
        <w:rPr>
          <w:rFonts w:ascii="Garamond" w:hAnsi="Garamond"/>
        </w:rPr>
      </w:pPr>
      <w:r w:rsidRPr="00CC6124">
        <w:rPr>
          <w:rFonts w:ascii="Garamond" w:hAnsi="Garamond"/>
          <w:b/>
        </w:rPr>
        <w:t>Support for Passage of the Indian Health Care Improvement Act</w:t>
      </w:r>
    </w:p>
    <w:p w:rsidR="000F33D4" w:rsidRDefault="000F33D4" w:rsidP="00A66593">
      <w:pPr>
        <w:widowControl w:val="0"/>
        <w:ind w:left="-720"/>
        <w:jc w:val="both"/>
        <w:rPr>
          <w:rFonts w:ascii="Garamond" w:hAnsi="Garamond"/>
        </w:rPr>
      </w:pPr>
    </w:p>
    <w:p w:rsidR="000F33D4" w:rsidRPr="00CC6124" w:rsidRDefault="000F33D4" w:rsidP="00A66593">
      <w:pPr>
        <w:widowControl w:val="0"/>
        <w:ind w:left="-720"/>
        <w:jc w:val="both"/>
        <w:rPr>
          <w:rFonts w:ascii="Garamond" w:hAnsi="Garamond"/>
        </w:rPr>
      </w:pPr>
      <w:r w:rsidRPr="00CC6124">
        <w:rPr>
          <w:rFonts w:ascii="Garamond" w:hAnsi="Garamond"/>
        </w:rPr>
        <w:t>Finally, we strongly urge that health care reform not replace the Indian Health Care Improvement Act</w:t>
      </w:r>
      <w:r>
        <w:rPr>
          <w:rFonts w:ascii="Garamond" w:hAnsi="Garamond"/>
        </w:rPr>
        <w:t xml:space="preserve"> (IHCIA)</w:t>
      </w:r>
      <w:r w:rsidRPr="00CC6124">
        <w:rPr>
          <w:rFonts w:ascii="Garamond" w:hAnsi="Garamond"/>
        </w:rPr>
        <w:t xml:space="preserve">.  </w:t>
      </w:r>
      <w:r>
        <w:rPr>
          <w:rFonts w:ascii="Garamond" w:hAnsi="Garamond"/>
        </w:rPr>
        <w:t>We would like to thank Congressman Pallone for his leadership in introducing the bill this session. W</w:t>
      </w:r>
      <w:r w:rsidRPr="00CC6124">
        <w:rPr>
          <w:rFonts w:ascii="Garamond" w:hAnsi="Garamond"/>
        </w:rPr>
        <w:t xml:space="preserve">e urge you to support this </w:t>
      </w:r>
      <w:r>
        <w:rPr>
          <w:rFonts w:ascii="Garamond" w:hAnsi="Garamond"/>
        </w:rPr>
        <w:t xml:space="preserve">important </w:t>
      </w:r>
      <w:r w:rsidRPr="00CC6124">
        <w:rPr>
          <w:rFonts w:ascii="Garamond" w:hAnsi="Garamond"/>
        </w:rPr>
        <w:t xml:space="preserve">legislation that has been the lifeline for the delivery of health care for a nation of people that would otherwise be </w:t>
      </w:r>
      <w:r w:rsidRPr="00A66593">
        <w:rPr>
          <w:rFonts w:ascii="Garamond" w:hAnsi="Garamond"/>
        </w:rPr>
        <w:t xml:space="preserve">comprised or neglected. We would also ask that you introduce or support an amendment to the House health care reform bill to permanently reauthorize the </w:t>
      </w:r>
      <w:r>
        <w:rPr>
          <w:rFonts w:ascii="Garamond" w:hAnsi="Garamond"/>
        </w:rPr>
        <w:t xml:space="preserve">IHCIA. </w:t>
      </w:r>
      <w:r>
        <w:rPr>
          <w:rFonts w:ascii="Times New Roman" w:hAnsi="Times New Roman"/>
          <w:sz w:val="23"/>
          <w:szCs w:val="23"/>
        </w:rPr>
        <w:t xml:space="preserve"> </w:t>
      </w:r>
    </w:p>
    <w:p w:rsidR="000F33D4" w:rsidRDefault="000F33D4" w:rsidP="004C3249">
      <w:pPr>
        <w:ind w:left="-720"/>
        <w:jc w:val="both"/>
        <w:rPr>
          <w:rFonts w:ascii="Garamond" w:hAnsi="Garamond" w:cs="Arial"/>
        </w:rPr>
      </w:pPr>
    </w:p>
    <w:p w:rsidR="000F33D4" w:rsidRPr="000F33D4" w:rsidRDefault="000F33D4" w:rsidP="004C3249">
      <w:pPr>
        <w:ind w:left="-720"/>
        <w:jc w:val="both"/>
        <w:rPr>
          <w:rFonts w:ascii="Garamond" w:hAnsi="Garamond" w:cs="Arial"/>
          <w:b/>
        </w:rPr>
      </w:pPr>
      <w:r>
        <w:rPr>
          <w:rFonts w:ascii="Garamond" w:hAnsi="Garamond" w:cs="Arial"/>
          <w:b/>
        </w:rPr>
        <w:t>Conclusion</w:t>
      </w:r>
    </w:p>
    <w:p w:rsidR="000F33D4" w:rsidRPr="00B2414F" w:rsidRDefault="000F33D4" w:rsidP="004C3249">
      <w:pPr>
        <w:ind w:left="-720"/>
        <w:jc w:val="both"/>
        <w:rPr>
          <w:rFonts w:ascii="Garamond" w:hAnsi="Garamond" w:cs="Arial"/>
        </w:rPr>
      </w:pPr>
      <w:r>
        <w:rPr>
          <w:rFonts w:ascii="Garamond" w:hAnsi="Garamond" w:cs="Arial"/>
        </w:rPr>
        <w:t xml:space="preserve">Included as part of my formal written testimony are </w:t>
      </w:r>
      <w:r w:rsidRPr="00B2414F">
        <w:rPr>
          <w:rFonts w:ascii="Garamond" w:hAnsi="Garamond" w:cs="Arial"/>
        </w:rPr>
        <w:t>several additional documents</w:t>
      </w:r>
      <w:r>
        <w:rPr>
          <w:rFonts w:ascii="Garamond" w:hAnsi="Garamond" w:cs="Arial"/>
        </w:rPr>
        <w:t xml:space="preserve">. </w:t>
      </w:r>
      <w:r w:rsidRPr="00B2414F">
        <w:rPr>
          <w:rFonts w:ascii="Garamond" w:hAnsi="Garamond" w:cs="Arial"/>
        </w:rPr>
        <w:t>They identify a range of recom</w:t>
      </w:r>
      <w:r>
        <w:rPr>
          <w:rFonts w:ascii="Garamond" w:hAnsi="Garamond" w:cs="Arial"/>
        </w:rPr>
        <w:t>mendations that have come from t</w:t>
      </w:r>
      <w:r w:rsidRPr="00B2414F">
        <w:rPr>
          <w:rFonts w:ascii="Garamond" w:hAnsi="Garamond" w:cs="Arial"/>
        </w:rPr>
        <w:t>ribes through NCAI, the National Indian Health Board, the National Council of Urban Indian Health, and the Northwest Portland Indian Health Board. All of these recommendations would significantly improve the availability of services to American Indian and Alaska Natives.  Many would not have a federal financial impact.  I urge you to c</w:t>
      </w:r>
      <w:r>
        <w:rPr>
          <w:rFonts w:ascii="Garamond" w:hAnsi="Garamond" w:cs="Arial"/>
        </w:rPr>
        <w:t>onsider these and consult with t</w:t>
      </w:r>
      <w:r w:rsidRPr="00B2414F">
        <w:rPr>
          <w:rFonts w:ascii="Garamond" w:hAnsi="Garamond" w:cs="Arial"/>
        </w:rPr>
        <w:t>ribes about them on an ongoing basis throughout this entire process.</w:t>
      </w:r>
    </w:p>
    <w:p w:rsidR="000F33D4" w:rsidRPr="00B2414F"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r w:rsidRPr="00B2414F">
        <w:rPr>
          <w:rFonts w:ascii="Garamond" w:hAnsi="Garamond" w:cs="Arial"/>
        </w:rPr>
        <w:t xml:space="preserve">Thank you for inviting me to speak with you today.  We look forward to having an ongoing dialogue about how our mutually shared goals of improving the health of </w:t>
      </w:r>
      <w:r>
        <w:rPr>
          <w:rFonts w:ascii="Garamond" w:hAnsi="Garamond" w:cs="Arial"/>
        </w:rPr>
        <w:t xml:space="preserve">Indian people </w:t>
      </w:r>
      <w:r w:rsidRPr="00B2414F">
        <w:rPr>
          <w:rFonts w:ascii="Garamond" w:hAnsi="Garamond" w:cs="Arial"/>
        </w:rPr>
        <w:t>can be fostered through health care reform.</w:t>
      </w:r>
    </w:p>
    <w:p w:rsidR="000F33D4"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p>
    <w:p w:rsidR="000F33D4" w:rsidRPr="00B2414F" w:rsidRDefault="000F33D4" w:rsidP="004C3249">
      <w:pPr>
        <w:ind w:left="-720"/>
        <w:jc w:val="both"/>
        <w:rPr>
          <w:rFonts w:ascii="Garamond" w:hAnsi="Garamond" w:cs="Arial"/>
        </w:rPr>
      </w:pPr>
    </w:p>
    <w:p w:rsidR="000F33D4" w:rsidRPr="00B2414F" w:rsidRDefault="000F33D4" w:rsidP="004C3249">
      <w:pPr>
        <w:ind w:left="-720"/>
        <w:jc w:val="both"/>
        <w:rPr>
          <w:rFonts w:ascii="Garamond" w:hAnsi="Garamond" w:cs="Arial"/>
        </w:rPr>
      </w:pPr>
    </w:p>
    <w:p w:rsidR="000F33D4" w:rsidRPr="00270126" w:rsidRDefault="000F33D4" w:rsidP="00270126">
      <w:pPr>
        <w:ind w:left="-720"/>
        <w:jc w:val="center"/>
        <w:rPr>
          <w:rFonts w:ascii="Garamond" w:hAnsi="Garamond" w:cs="Arial"/>
          <w:smallCaps/>
        </w:rPr>
      </w:pPr>
      <w:r w:rsidRPr="00B2414F">
        <w:rPr>
          <w:rFonts w:ascii="Garamond" w:hAnsi="Garamond" w:cs="Arial"/>
        </w:rPr>
        <w:br w:type="page"/>
      </w:r>
      <w:r>
        <w:rPr>
          <w:rFonts w:ascii="Garamond" w:hAnsi="Garamond" w:cs="Arial"/>
          <w:smallCaps/>
        </w:rPr>
        <w:lastRenderedPageBreak/>
        <w:t>APPENDIX</w:t>
      </w:r>
      <w:r w:rsidRPr="00270126">
        <w:rPr>
          <w:rFonts w:ascii="Garamond" w:hAnsi="Garamond" w:cs="Arial"/>
          <w:smallCaps/>
        </w:rPr>
        <w:t xml:space="preserve"> A</w:t>
      </w:r>
    </w:p>
    <w:p w:rsidR="000F33D4" w:rsidRPr="00B2414F" w:rsidRDefault="000F33D4" w:rsidP="004C3249">
      <w:pPr>
        <w:ind w:left="-720"/>
        <w:jc w:val="both"/>
        <w:rPr>
          <w:rFonts w:ascii="Garamond" w:hAnsi="Garamond" w:cs="Arial"/>
        </w:rPr>
      </w:pPr>
    </w:p>
    <w:p w:rsidR="000F33D4" w:rsidRPr="00B2414F" w:rsidRDefault="000F33D4" w:rsidP="004C3249">
      <w:pPr>
        <w:ind w:left="-720"/>
        <w:jc w:val="both"/>
        <w:rPr>
          <w:rFonts w:ascii="Garamond" w:hAnsi="Garamond" w:cs="Arial"/>
          <w:b/>
          <w:smallCaps/>
        </w:rPr>
      </w:pPr>
      <w:r w:rsidRPr="00B2414F">
        <w:rPr>
          <w:rFonts w:ascii="Garamond" w:hAnsi="Garamond" w:cs="Arial"/>
          <w:b/>
          <w:smallCaps/>
        </w:rPr>
        <w:t>factual information on The Indian Health Delivery System:</w:t>
      </w:r>
    </w:p>
    <w:p w:rsidR="000F33D4" w:rsidRDefault="000F33D4" w:rsidP="004C3249">
      <w:pPr>
        <w:ind w:left="-720"/>
        <w:jc w:val="both"/>
        <w:rPr>
          <w:rFonts w:ascii="Garamond" w:hAnsi="Garamond" w:cs="Arial"/>
        </w:rPr>
      </w:pPr>
      <w:r w:rsidRPr="00B2414F">
        <w:rPr>
          <w:rFonts w:ascii="Garamond" w:hAnsi="Garamond" w:cs="Arial"/>
        </w:rPr>
        <w:t>The Federal Government has a trust responsibility to provide health care to s American Indian and Alaska Natives, based on the Indian Commerce Clause of the U.S. Constitution, and confirmed through treaties, federal law, and federal court decisions. In treaties negotiated during the 18</w:t>
      </w:r>
      <w:r w:rsidRPr="00B2414F">
        <w:rPr>
          <w:rFonts w:ascii="Garamond" w:hAnsi="Garamond" w:cs="Arial"/>
          <w:vertAlign w:val="superscript"/>
        </w:rPr>
        <w:t>th</w:t>
      </w:r>
      <w:r w:rsidRPr="00B2414F">
        <w:rPr>
          <w:rFonts w:ascii="Garamond" w:hAnsi="Garamond" w:cs="Arial"/>
        </w:rPr>
        <w:t xml:space="preserve"> and 19</w:t>
      </w:r>
      <w:r w:rsidRPr="00B2414F">
        <w:rPr>
          <w:rFonts w:ascii="Garamond" w:hAnsi="Garamond" w:cs="Arial"/>
          <w:vertAlign w:val="superscript"/>
        </w:rPr>
        <w:t>th</w:t>
      </w:r>
      <w:r w:rsidRPr="00B2414F">
        <w:rPr>
          <w:rFonts w:ascii="Garamond" w:hAnsi="Garamond" w:cs="Arial"/>
        </w:rPr>
        <w:t xml:space="preserve"> centuries, Indian Tribes ceded over 400 million acres of land in exchange for health care for their people.  The Indian Health Care Improvement Act (Pub. L. 94-437), along with the Snyder Act of 1921 (25 U.S.C. 13), form the statutory basis for the delivery of federally-funded health care to  American Indian and Alaska Natives</w:t>
      </w:r>
      <w:r w:rsidRPr="00B2414F" w:rsidDel="007517DE">
        <w:rPr>
          <w:rFonts w:ascii="Garamond" w:hAnsi="Garamond" w:cs="Arial"/>
        </w:rPr>
        <w:t xml:space="preserve"> </w:t>
      </w:r>
    </w:p>
    <w:p w:rsidR="000F33D4" w:rsidRPr="00B2414F" w:rsidRDefault="000F33D4" w:rsidP="004C3249">
      <w:pPr>
        <w:ind w:left="-720"/>
        <w:jc w:val="both"/>
        <w:rPr>
          <w:rFonts w:ascii="Garamond" w:hAnsi="Garamond" w:cs="Arial"/>
        </w:rPr>
      </w:pPr>
    </w:p>
    <w:p w:rsidR="000F33D4" w:rsidRPr="00B2414F" w:rsidRDefault="000F33D4" w:rsidP="004C3249">
      <w:pPr>
        <w:ind w:left="-720"/>
        <w:jc w:val="both"/>
        <w:rPr>
          <w:rFonts w:ascii="Garamond" w:hAnsi="Garamond" w:cs="Arial"/>
        </w:rPr>
      </w:pPr>
      <w:r w:rsidRPr="00B2414F">
        <w:rPr>
          <w:rFonts w:ascii="Garamond" w:hAnsi="Garamond" w:cs="Arial"/>
        </w:rPr>
        <w:t>The Indian Health Service (IHS), an agency within the Department of Health and Human Services (HHS), provides comprehensive health care services – using a public health model – to 1.9 million  American Indian and Alaska Natives</w:t>
      </w:r>
      <w:r w:rsidRPr="00B2414F" w:rsidDel="007517DE">
        <w:rPr>
          <w:rFonts w:ascii="Garamond" w:hAnsi="Garamond" w:cs="Arial"/>
        </w:rPr>
        <w:t xml:space="preserve"> </w:t>
      </w:r>
      <w:r w:rsidRPr="00B2414F">
        <w:rPr>
          <w:rFonts w:ascii="Garamond" w:hAnsi="Garamond" w:cs="Arial"/>
        </w:rPr>
        <w:t>residing in tribal communities located in 35 States. The IHS directly operates 31 hospitals, 52 health centers, 2 school health centers, and 31 health stations. In addition, Tribes and Tribal organizations, through contracts and compacts under the Indian Self-Determination and Education Assistance Act (ISDEAA), operate almost 50% of the IHS system and provide health care in 15 hospitals, 256 health centers, 9 school health centers, and 282 health stations (including 166 Alaska Native village clinics). The IHS or Tribes/Tribal organizations also operate 11 regional youth substance abuse treatment centers and 2,241 units of staff quarters.  In addition, IHS provides funding for Indian health centers located in 34 urban areas.</w:t>
      </w:r>
    </w:p>
    <w:p w:rsidR="000F33D4" w:rsidRPr="00B2414F" w:rsidRDefault="000F33D4" w:rsidP="004C3249">
      <w:pPr>
        <w:ind w:left="-720"/>
        <w:jc w:val="both"/>
        <w:rPr>
          <w:rFonts w:ascii="Garamond" w:hAnsi="Garamond" w:cs="Arial"/>
        </w:rPr>
      </w:pPr>
    </w:p>
    <w:p w:rsidR="000F33D4" w:rsidRPr="00B2414F" w:rsidRDefault="000F33D4" w:rsidP="004C3249">
      <w:pPr>
        <w:ind w:left="-720"/>
        <w:jc w:val="both"/>
        <w:rPr>
          <w:rFonts w:ascii="Garamond" w:hAnsi="Garamond" w:cs="Arial"/>
        </w:rPr>
      </w:pPr>
      <w:r w:rsidRPr="00B2414F">
        <w:rPr>
          <w:rFonts w:ascii="Garamond" w:hAnsi="Garamond" w:cs="Arial"/>
        </w:rPr>
        <w:t>The IHS and tribal programs are authorized to bill Medicare, Medicaid and State Children’s Health Insurance Programs for services provided in their facilities. State Medicaid Programs are reimbursed at 100% Federal medical assistance percentage for services provided to  American Indian and Alaska Natives</w:t>
      </w:r>
      <w:r w:rsidRPr="00B2414F" w:rsidDel="007517DE">
        <w:rPr>
          <w:rFonts w:ascii="Garamond" w:hAnsi="Garamond" w:cs="Arial"/>
        </w:rPr>
        <w:t xml:space="preserve"> </w:t>
      </w:r>
      <w:r w:rsidRPr="00B2414F">
        <w:rPr>
          <w:rFonts w:ascii="Garamond" w:hAnsi="Garamond" w:cs="Arial"/>
        </w:rPr>
        <w:t>in these facilities. To the extent that needed direct care cannot be provided by the IHS or Tribes, services are purchased from private and public sector providers under a contract health services (CHS) program.  Private and public Medicare participating hospitals providing CHS services to  American Indian and Alaska Natives</w:t>
      </w:r>
      <w:r w:rsidRPr="00B2414F" w:rsidDel="007517DE">
        <w:rPr>
          <w:rFonts w:ascii="Garamond" w:hAnsi="Garamond" w:cs="Arial"/>
        </w:rPr>
        <w:t xml:space="preserve"> </w:t>
      </w:r>
      <w:r w:rsidRPr="00B2414F">
        <w:rPr>
          <w:rFonts w:ascii="Garamond" w:hAnsi="Garamond" w:cs="Arial"/>
        </w:rPr>
        <w:t xml:space="preserve">are paid at reimbursement rates similar to Medicare payment rates. The IHS and tribal programs are residual payors to other federal health programs and private insurance.  </w:t>
      </w:r>
    </w:p>
    <w:p w:rsidR="000F33D4" w:rsidRPr="00B2414F"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r w:rsidRPr="00B2414F">
        <w:rPr>
          <w:rFonts w:ascii="Garamond" w:hAnsi="Garamond" w:cs="Arial"/>
        </w:rPr>
        <w:t>The IHS is a discretionary funded program with annual appropriations of $3.3 billion (FY 2008) for health program operations, preventive health programs, facility construction, maintenance and improvement, and construction and operation of sanitation facilities.  Some variable funding is supplied from Medicare and Medicaid collections estimated at $780 million/year and diabetes funding of $150 million/year. The IHS system has a total operating budget of $4.3 billion. Even with these additional funds, the IHS system is funded at only approximately 50% of the level of need in comparison to services available to the general population. In some parts of Indian Country, health care is limited to “life or death” emergencies.  As a result,  American Indian and Alaska Natives  suffer lower life expectancies, disproportionate health disparities, and die at higher rates from alcoholism (550% higher), diabetes (190% higher), and suicide (70% higher) than the general U.S. population.</w:t>
      </w:r>
    </w:p>
    <w:p w:rsidR="000F33D4"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p>
    <w:p w:rsidR="000F33D4" w:rsidRDefault="000F33D4" w:rsidP="004C3249">
      <w:pPr>
        <w:ind w:left="-720"/>
        <w:jc w:val="both"/>
        <w:rPr>
          <w:rFonts w:ascii="Garamond" w:hAnsi="Garamond" w:cs="Arial"/>
        </w:rPr>
      </w:pPr>
    </w:p>
    <w:p w:rsidR="000F33D4" w:rsidRPr="00B2414F" w:rsidRDefault="000F33D4" w:rsidP="00BE1A7D">
      <w:pPr>
        <w:ind w:left="-720"/>
        <w:jc w:val="center"/>
        <w:rPr>
          <w:rFonts w:ascii="Garamond" w:hAnsi="Garamond" w:cs="Arial"/>
        </w:rPr>
      </w:pPr>
      <w:r>
        <w:rPr>
          <w:rFonts w:ascii="Garamond" w:hAnsi="Garamond" w:cs="Arial"/>
        </w:rPr>
        <w:lastRenderedPageBreak/>
        <w:t>APPENDIX B</w:t>
      </w:r>
    </w:p>
    <w:p w:rsidR="000F33D4" w:rsidRDefault="00467337" w:rsidP="00BE1A7D">
      <w:pPr>
        <w:ind w:left="-1440"/>
        <w:jc w:val="center"/>
        <w:rPr>
          <w:rFonts w:ascii="Garamond" w:hAnsi="Garamond"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39pt">
            <v:imagedata r:id="rId7" o:title=""/>
          </v:shape>
        </w:pict>
      </w:r>
      <w:r w:rsidR="000F33D4">
        <w:t xml:space="preserve">              </w:t>
      </w:r>
      <w:r>
        <w:pict>
          <v:shape id="_x0000_i1026" type="#_x0000_t75" style="width:90.75pt;height:61.5pt">
            <v:imagedata r:id="rId8" o:title=""/>
          </v:shape>
        </w:pict>
      </w:r>
      <w:r w:rsidR="000F33D4">
        <w:t xml:space="preserve">                 </w:t>
      </w:r>
      <w:r>
        <w:pict>
          <v:shape id="_x0000_i1027" type="#_x0000_t75" style="width:84pt;height:73.5pt">
            <v:imagedata r:id="rId9" o:title=""/>
          </v:shape>
        </w:pict>
      </w:r>
    </w:p>
    <w:p w:rsidR="000F33D4" w:rsidRDefault="000F33D4" w:rsidP="005B5A17">
      <w:pPr>
        <w:jc w:val="center"/>
        <w:rPr>
          <w:rFonts w:ascii="Garamond" w:hAnsi="Garamond" w:cs="Arial"/>
        </w:rPr>
      </w:pPr>
    </w:p>
    <w:p w:rsidR="000F33D4" w:rsidRPr="00BE1A7D" w:rsidRDefault="000F33D4" w:rsidP="005B5A17">
      <w:pPr>
        <w:jc w:val="center"/>
        <w:rPr>
          <w:b/>
          <w:smallCaps/>
          <w:sz w:val="36"/>
          <w:szCs w:val="36"/>
        </w:rPr>
      </w:pPr>
      <w:r w:rsidRPr="00BE1A7D">
        <w:rPr>
          <w:b/>
          <w:smallCaps/>
          <w:sz w:val="36"/>
          <w:szCs w:val="36"/>
        </w:rPr>
        <w:t>Health Care Reform</w:t>
      </w:r>
    </w:p>
    <w:p w:rsidR="000F33D4" w:rsidRPr="00BE1A7D" w:rsidRDefault="000F33D4" w:rsidP="005B5A17">
      <w:pPr>
        <w:jc w:val="center"/>
        <w:rPr>
          <w:b/>
          <w:i/>
          <w:smallCaps/>
          <w:sz w:val="36"/>
          <w:szCs w:val="36"/>
        </w:rPr>
      </w:pPr>
      <w:r w:rsidRPr="00BE1A7D">
        <w:rPr>
          <w:b/>
          <w:i/>
          <w:smallCaps/>
          <w:sz w:val="36"/>
          <w:szCs w:val="36"/>
        </w:rPr>
        <w:t>Indian Country Recommendations</w:t>
      </w:r>
    </w:p>
    <w:p w:rsidR="000F33D4" w:rsidRDefault="000F33D4" w:rsidP="005B5A17">
      <w:pPr>
        <w:spacing w:line="20" w:lineRule="atLeast"/>
        <w:jc w:val="center"/>
        <w:rPr>
          <w:b/>
          <w:u w:val="single"/>
        </w:rPr>
      </w:pPr>
    </w:p>
    <w:p w:rsidR="000F33D4" w:rsidRDefault="000F33D4" w:rsidP="005B5A17">
      <w:pPr>
        <w:spacing w:line="20" w:lineRule="atLeast"/>
        <w:jc w:val="center"/>
        <w:rPr>
          <w:b/>
          <w:smallCaps/>
        </w:rPr>
      </w:pPr>
      <w:r w:rsidRPr="00E00DDB">
        <w:rPr>
          <w:b/>
          <w:smallCaps/>
        </w:rPr>
        <w:t>Executive Summary</w:t>
      </w:r>
    </w:p>
    <w:p w:rsidR="000F33D4" w:rsidRPr="00E00DDB" w:rsidRDefault="000F33D4" w:rsidP="005B5A17">
      <w:pPr>
        <w:spacing w:line="20" w:lineRule="atLeast"/>
        <w:jc w:val="center"/>
        <w:rPr>
          <w:b/>
          <w:smallCaps/>
        </w:rPr>
      </w:pPr>
    </w:p>
    <w:p w:rsidR="000F33D4" w:rsidRPr="0056427B" w:rsidRDefault="000F33D4" w:rsidP="005B5A17">
      <w:pPr>
        <w:spacing w:line="20" w:lineRule="atLeast"/>
        <w:ind w:left="-720"/>
      </w:pPr>
      <w:r w:rsidRPr="0056427B">
        <w:t xml:space="preserve">Tribal leaders </w:t>
      </w:r>
      <w:r>
        <w:t xml:space="preserve">concur with </w:t>
      </w:r>
      <w:r w:rsidRPr="0056427B">
        <w:t>Chairman Baucus's proposal to augment funding for the Indian health system, and concur with his observation that "IHS desperately needs additional funding.  It is impossible to keep America's promise to provide care to Native Americans and Alaska Natives with the current level of IHS funding."</w:t>
      </w:r>
      <w:r w:rsidRPr="0056427B">
        <w:rPr>
          <w:rStyle w:val="FootnoteReference"/>
        </w:rPr>
        <w:footnoteReference w:id="2"/>
      </w:r>
      <w:r w:rsidRPr="0056427B">
        <w:t xml:space="preserve">  </w:t>
      </w:r>
    </w:p>
    <w:p w:rsidR="000F33D4" w:rsidRDefault="000F33D4" w:rsidP="005B5A17">
      <w:pPr>
        <w:spacing w:line="20" w:lineRule="atLeast"/>
        <w:ind w:left="-720"/>
      </w:pPr>
    </w:p>
    <w:p w:rsidR="000F33D4" w:rsidRPr="0056427B" w:rsidRDefault="000F33D4" w:rsidP="005B5A17">
      <w:pPr>
        <w:spacing w:line="20" w:lineRule="atLeast"/>
        <w:ind w:left="-720"/>
      </w:pPr>
      <w:r w:rsidRPr="0056427B">
        <w:t>In</w:t>
      </w:r>
      <w:r>
        <w:t>dian Country strongly supports health care reform</w:t>
      </w:r>
      <w:r w:rsidRPr="0056427B">
        <w:t xml:space="preserve"> and seeks to ensure that the Indian health care delivery syst</w:t>
      </w:r>
      <w:r>
        <w:t>em is strengthened and improved so</w:t>
      </w:r>
      <w:r w:rsidRPr="0056427B">
        <w:t xml:space="preserve"> that Indian people and Indian health programs benefit from reformed systems.  </w:t>
      </w:r>
    </w:p>
    <w:p w:rsidR="000F33D4" w:rsidRPr="0056427B" w:rsidRDefault="000F33D4" w:rsidP="005B5A17">
      <w:pPr>
        <w:spacing w:line="20" w:lineRule="atLeast"/>
        <w:ind w:left="-720"/>
      </w:pPr>
    </w:p>
    <w:p w:rsidR="000F33D4" w:rsidRDefault="000F33D4" w:rsidP="005B5A17">
      <w:pPr>
        <w:spacing w:line="20" w:lineRule="atLeast"/>
        <w:ind w:left="-720"/>
      </w:pPr>
      <w:r w:rsidRPr="0056427B">
        <w:t xml:space="preserve">Some key features of our recommendations include: </w:t>
      </w:r>
    </w:p>
    <w:p w:rsidR="000F33D4" w:rsidRPr="0056427B" w:rsidRDefault="000F33D4" w:rsidP="005B5A17">
      <w:pPr>
        <w:spacing w:line="20" w:lineRule="atLeast"/>
        <w:ind w:left="-720"/>
      </w:pPr>
    </w:p>
    <w:p w:rsidR="000F33D4" w:rsidRDefault="000F33D4" w:rsidP="005B5A17">
      <w:pPr>
        <w:numPr>
          <w:ilvl w:val="0"/>
          <w:numId w:val="14"/>
        </w:numPr>
        <w:spacing w:after="200" w:line="20" w:lineRule="atLeast"/>
      </w:pPr>
      <w:r w:rsidRPr="0056427B">
        <w:t>Increasing the number of Indian people enrolled in Medicaid, CHIP and other publicly-funded insurance programs, including using fast track methodologies for Medicaid enrollment</w:t>
      </w:r>
      <w:r>
        <w:t>.</w:t>
      </w:r>
    </w:p>
    <w:p w:rsidR="000F33D4" w:rsidRDefault="000F33D4" w:rsidP="005B5A17">
      <w:pPr>
        <w:numPr>
          <w:ilvl w:val="0"/>
          <w:numId w:val="14"/>
        </w:numPr>
        <w:spacing w:after="200" w:line="20" w:lineRule="atLeast"/>
      </w:pPr>
      <w:r>
        <w:t xml:space="preserve">Exempt Indian tribes from any employer mandate penalties and individual Indians from individual mandate penalties. </w:t>
      </w:r>
    </w:p>
    <w:p w:rsidR="000F33D4" w:rsidRPr="0056427B" w:rsidRDefault="000F33D4" w:rsidP="005B5A17">
      <w:pPr>
        <w:numPr>
          <w:ilvl w:val="0"/>
          <w:numId w:val="14"/>
        </w:numPr>
        <w:spacing w:after="200" w:line="20" w:lineRule="atLeast"/>
      </w:pPr>
      <w:r w:rsidRPr="0056427B">
        <w:t>Innovative ideas for addressing health care workforce shortages in the Indian health system such as pipeline incentive and utilizing alternative provider types.</w:t>
      </w:r>
    </w:p>
    <w:p w:rsidR="000F33D4" w:rsidRDefault="000F33D4" w:rsidP="005B5A17">
      <w:pPr>
        <w:numPr>
          <w:ilvl w:val="0"/>
          <w:numId w:val="14"/>
        </w:numPr>
        <w:spacing w:after="200" w:line="20" w:lineRule="atLeast"/>
      </w:pPr>
      <w:r w:rsidRPr="0056427B">
        <w:t>Expanding options for delivery of long term care services in Indian Country.</w:t>
      </w:r>
    </w:p>
    <w:p w:rsidR="000F33D4" w:rsidRDefault="000F33D4" w:rsidP="005B5A17">
      <w:pPr>
        <w:numPr>
          <w:ilvl w:val="0"/>
          <w:numId w:val="14"/>
        </w:numPr>
        <w:spacing w:after="200" w:line="20" w:lineRule="atLeast"/>
      </w:pPr>
      <w:r>
        <w:t>S</w:t>
      </w:r>
      <w:r w:rsidRPr="0056427B">
        <w:t>upport targeted research and best practice benchmarking appropriate to A</w:t>
      </w:r>
      <w:r>
        <w:t>merican Indians and Alaska Natives.</w:t>
      </w:r>
    </w:p>
    <w:p w:rsidR="000F33D4" w:rsidRPr="00BE1A7D" w:rsidRDefault="000F33D4" w:rsidP="00BE1A7D">
      <w:pPr>
        <w:numPr>
          <w:ilvl w:val="0"/>
          <w:numId w:val="14"/>
        </w:numPr>
        <w:spacing w:after="200" w:line="20" w:lineRule="atLeast"/>
        <w:rPr>
          <w:rFonts w:ascii="Garamond" w:hAnsi="Garamond" w:cs="Arial"/>
        </w:rPr>
      </w:pPr>
      <w:r>
        <w:t xml:space="preserve">Achieve advancements for the Indian health system by incorporating provisions from legislative proposals to update and modernize the Indian Health Care Improvement Act. </w:t>
      </w:r>
    </w:p>
    <w:p w:rsidR="000F33D4" w:rsidRPr="00076C31" w:rsidRDefault="000F33D4" w:rsidP="00BE1A7D">
      <w:pPr>
        <w:spacing w:after="200" w:line="20" w:lineRule="atLeast"/>
        <w:rPr>
          <w:rFonts w:ascii="Times New Roman" w:hAnsi="Times New Roman"/>
        </w:rPr>
      </w:pPr>
      <w:r w:rsidRPr="00076C31">
        <w:rPr>
          <w:rFonts w:ascii="Times New Roman" w:hAnsi="Times New Roman"/>
        </w:rPr>
        <w:t xml:space="preserve">Inquiries should be directed to Jennifer Cooper, Legislative Director, National Indian Health Board, 202.507.4070; </w:t>
      </w:r>
      <w:hyperlink r:id="rId10" w:history="1">
        <w:r w:rsidRPr="00076C31">
          <w:rPr>
            <w:rStyle w:val="Hyperlink"/>
            <w:rFonts w:ascii="Times New Roman" w:hAnsi="Times New Roman"/>
          </w:rPr>
          <w:t>jcooper@nihb.org</w:t>
        </w:r>
      </w:hyperlink>
      <w:r w:rsidRPr="00076C31">
        <w:rPr>
          <w:rFonts w:ascii="Times New Roman" w:hAnsi="Times New Roman"/>
        </w:rPr>
        <w:t xml:space="preserve"> </w:t>
      </w:r>
    </w:p>
    <w:p w:rsidR="000F33D4" w:rsidRPr="00B778B4" w:rsidRDefault="000F33D4" w:rsidP="003A246F">
      <w:pPr>
        <w:spacing w:line="20" w:lineRule="atLeast"/>
        <w:ind w:left="-720"/>
        <w:jc w:val="center"/>
        <w:rPr>
          <w:b/>
          <w:smallCaps/>
          <w:sz w:val="22"/>
          <w:szCs w:val="22"/>
        </w:rPr>
      </w:pPr>
      <w:r w:rsidRPr="00B778B4">
        <w:rPr>
          <w:b/>
          <w:smallCaps/>
          <w:sz w:val="22"/>
          <w:szCs w:val="22"/>
        </w:rPr>
        <w:lastRenderedPageBreak/>
        <w:t>Introduction</w:t>
      </w:r>
    </w:p>
    <w:p w:rsidR="000F33D4" w:rsidRPr="00B778B4" w:rsidRDefault="000F33D4" w:rsidP="003A246F">
      <w:pPr>
        <w:spacing w:line="20" w:lineRule="atLeast"/>
        <w:ind w:left="-720"/>
        <w:rPr>
          <w:b/>
          <w:smallCaps/>
          <w:sz w:val="22"/>
          <w:szCs w:val="22"/>
          <w:u w:val="single"/>
        </w:rPr>
      </w:pPr>
    </w:p>
    <w:p w:rsidR="000F33D4" w:rsidRPr="00B778B4" w:rsidRDefault="000F33D4" w:rsidP="003A246F">
      <w:pPr>
        <w:spacing w:line="20" w:lineRule="atLeast"/>
        <w:ind w:left="-720"/>
        <w:rPr>
          <w:sz w:val="22"/>
          <w:szCs w:val="22"/>
        </w:rPr>
      </w:pPr>
      <w:r w:rsidRPr="00F60DF7">
        <w:rPr>
          <w:b/>
          <w:sz w:val="22"/>
          <w:szCs w:val="22"/>
          <w:u w:val="single"/>
        </w:rPr>
        <w:t>Foundation of Federal Obligation to Provide Health Care to Native Americans</w:t>
      </w:r>
      <w:r w:rsidRPr="00B778B4">
        <w:rPr>
          <w:b/>
          <w:smallCaps/>
          <w:sz w:val="22"/>
          <w:szCs w:val="22"/>
        </w:rPr>
        <w:t xml:space="preserve">.  </w:t>
      </w:r>
      <w:r w:rsidRPr="00B778B4">
        <w:rPr>
          <w:sz w:val="22"/>
          <w:szCs w:val="22"/>
        </w:rPr>
        <w:t>When Indian tribes ceded certain lands – lands which now constitute the United States –agreements were made with the United States government.  Among them was the establishment of a "trust" responsibility for the safety and well-being of Indian peoples in perpetuity.  In addition, a number of the treaties specifically outlined the provision of education, nutrition, and health care. Since the creation of the Indian reservation system, and the subsequent federal policy of trying to move Indians to specific urban communities, the United States government has implemented that trust and treaty health care obligation through different forms of what is now the Indian Health Service.</w:t>
      </w:r>
    </w:p>
    <w:p w:rsidR="000F33D4" w:rsidRPr="00B778B4" w:rsidRDefault="000F33D4" w:rsidP="003A246F">
      <w:pPr>
        <w:spacing w:line="20" w:lineRule="atLeast"/>
        <w:ind w:left="-720"/>
        <w:rPr>
          <w:sz w:val="22"/>
          <w:szCs w:val="22"/>
        </w:rPr>
      </w:pPr>
    </w:p>
    <w:p w:rsidR="000F33D4" w:rsidRPr="00B778B4" w:rsidRDefault="000F33D4" w:rsidP="003A246F">
      <w:pPr>
        <w:pStyle w:val="Pa1"/>
        <w:spacing w:line="20" w:lineRule="atLeast"/>
        <w:ind w:left="-720"/>
        <w:rPr>
          <w:rFonts w:ascii="Times New Roman" w:hAnsi="Times New Roman"/>
          <w:sz w:val="22"/>
          <w:szCs w:val="22"/>
        </w:rPr>
      </w:pPr>
      <w:r w:rsidRPr="00F60DF7">
        <w:rPr>
          <w:rFonts w:ascii="Times New Roman" w:hAnsi="Times New Roman"/>
          <w:b/>
          <w:sz w:val="22"/>
          <w:szCs w:val="22"/>
          <w:u w:val="single"/>
        </w:rPr>
        <w:t>Current Indian Heath Care Delivery Structure</w:t>
      </w:r>
      <w:r w:rsidRPr="00B778B4">
        <w:rPr>
          <w:rFonts w:ascii="Times New Roman" w:hAnsi="Times New Roman"/>
          <w:b/>
          <w:sz w:val="22"/>
          <w:szCs w:val="22"/>
        </w:rPr>
        <w:t>.</w:t>
      </w:r>
      <w:r w:rsidRPr="00B778B4">
        <w:rPr>
          <w:rFonts w:ascii="Times New Roman" w:hAnsi="Times New Roman"/>
          <w:sz w:val="22"/>
          <w:szCs w:val="22"/>
        </w:rPr>
        <w:t xml:space="preserve">  The current system consists of services provided by: the Indian Health Service (IHS) (an agency of the Department of Health and Human Services); programs operated by Indian tribes and tribal organizations (through contractual agreements with IHS); and urban organizations that receive IHS grants and contracts </w:t>
      </w:r>
      <w:r>
        <w:rPr>
          <w:rFonts w:ascii="Times New Roman" w:hAnsi="Times New Roman"/>
          <w:sz w:val="22"/>
          <w:szCs w:val="22"/>
        </w:rPr>
        <w:t>(c</w:t>
      </w:r>
      <w:r w:rsidRPr="00B778B4">
        <w:rPr>
          <w:rFonts w:ascii="Times New Roman" w:hAnsi="Times New Roman"/>
          <w:sz w:val="22"/>
          <w:szCs w:val="22"/>
        </w:rPr>
        <w:t>ollectively the "Indian health system"</w:t>
      </w:r>
      <w:r>
        <w:rPr>
          <w:rFonts w:ascii="Times New Roman" w:hAnsi="Times New Roman"/>
          <w:sz w:val="22"/>
          <w:szCs w:val="22"/>
        </w:rPr>
        <w:t xml:space="preserve"> or "I/T/U"</w:t>
      </w:r>
      <w:r w:rsidRPr="00B778B4">
        <w:rPr>
          <w:rFonts w:ascii="Times New Roman" w:hAnsi="Times New Roman"/>
          <w:sz w:val="22"/>
          <w:szCs w:val="22"/>
        </w:rPr>
        <w:t>)</w:t>
      </w:r>
      <w:r>
        <w:rPr>
          <w:rFonts w:ascii="Times New Roman" w:hAnsi="Times New Roman"/>
          <w:sz w:val="22"/>
          <w:szCs w:val="22"/>
        </w:rPr>
        <w:t>.</w:t>
      </w:r>
      <w:r w:rsidRPr="00B778B4">
        <w:rPr>
          <w:rFonts w:ascii="Times New Roman" w:hAnsi="Times New Roman"/>
          <w:sz w:val="22"/>
          <w:szCs w:val="22"/>
        </w:rPr>
        <w:t xml:space="preserve">  </w:t>
      </w:r>
      <w:r w:rsidRPr="00B778B4">
        <w:rPr>
          <w:rFonts w:ascii="Times New Roman" w:hAnsi="Times New Roman"/>
          <w:color w:val="000000"/>
          <w:sz w:val="22"/>
          <w:szCs w:val="22"/>
        </w:rPr>
        <w:t xml:space="preserve">The </w:t>
      </w:r>
      <w:r w:rsidRPr="00B778B4">
        <w:rPr>
          <w:rFonts w:ascii="Times New Roman" w:hAnsi="Times New Roman"/>
          <w:sz w:val="22"/>
          <w:szCs w:val="22"/>
        </w:rPr>
        <w:t>I/T/U</w:t>
      </w:r>
      <w:r>
        <w:rPr>
          <w:rFonts w:ascii="Times New Roman" w:hAnsi="Times New Roman"/>
          <w:color w:val="000000"/>
          <w:sz w:val="22"/>
          <w:szCs w:val="22"/>
        </w:rPr>
        <w:t xml:space="preserve"> system serves approximately 1.9</w:t>
      </w:r>
      <w:r w:rsidRPr="00B778B4">
        <w:rPr>
          <w:rFonts w:ascii="Times New Roman" w:hAnsi="Times New Roman"/>
          <w:color w:val="000000"/>
          <w:sz w:val="22"/>
          <w:szCs w:val="22"/>
        </w:rPr>
        <w:t xml:space="preserve"> million Native people and medical and dental care is delivered through more than 600 health care facilities. </w:t>
      </w:r>
    </w:p>
    <w:p w:rsidR="000F33D4" w:rsidRPr="00B778B4" w:rsidRDefault="000F33D4" w:rsidP="003A246F">
      <w:pPr>
        <w:spacing w:line="20" w:lineRule="atLeast"/>
        <w:ind w:left="-720"/>
        <w:rPr>
          <w:sz w:val="22"/>
          <w:szCs w:val="22"/>
        </w:rPr>
      </w:pPr>
    </w:p>
    <w:p w:rsidR="000F33D4" w:rsidRPr="00B778B4" w:rsidRDefault="000F33D4" w:rsidP="003A246F">
      <w:pPr>
        <w:spacing w:line="20" w:lineRule="atLeast"/>
        <w:ind w:left="-720"/>
        <w:rPr>
          <w:sz w:val="22"/>
          <w:szCs w:val="22"/>
        </w:rPr>
      </w:pPr>
      <w:r w:rsidRPr="00B778B4">
        <w:rPr>
          <w:sz w:val="22"/>
          <w:szCs w:val="22"/>
        </w:rPr>
        <w:t>Most beneficiaries served by the Indian health system live on very remote, sparsely-populated reservations and Alaska Native Villages. The Indian health system was designed in large part to reach these beneficiaries, who often have no other options.  Even in more populated urban areas, where the Federal government moved Indian people during the 1950s and 60s, the Indian health system provides the most meaningful access as it is the only culturally competent provider and the only provider with a direct Federal-tribal relationship.  The incentives in the Indian health system are not financial; its mission is the improvement of the health status of Indian people.</w:t>
      </w:r>
    </w:p>
    <w:p w:rsidR="000F33D4" w:rsidRPr="00B778B4" w:rsidRDefault="000F33D4" w:rsidP="003A246F">
      <w:pPr>
        <w:spacing w:line="20" w:lineRule="atLeast"/>
        <w:ind w:left="-720"/>
        <w:rPr>
          <w:sz w:val="22"/>
          <w:szCs w:val="22"/>
        </w:rPr>
      </w:pPr>
    </w:p>
    <w:p w:rsidR="000F33D4" w:rsidRPr="00B778B4" w:rsidRDefault="000F33D4" w:rsidP="003A246F">
      <w:pPr>
        <w:spacing w:line="20" w:lineRule="atLeast"/>
        <w:ind w:left="-720"/>
        <w:rPr>
          <w:sz w:val="22"/>
          <w:szCs w:val="22"/>
        </w:rPr>
      </w:pPr>
      <w:r w:rsidRPr="00F60DF7">
        <w:rPr>
          <w:b/>
          <w:sz w:val="22"/>
          <w:szCs w:val="22"/>
          <w:u w:val="single"/>
        </w:rPr>
        <w:t>Inadequacies of Current System</w:t>
      </w:r>
      <w:r w:rsidRPr="00B778B4">
        <w:rPr>
          <w:b/>
          <w:smallCaps/>
          <w:sz w:val="22"/>
          <w:szCs w:val="22"/>
        </w:rPr>
        <w:t xml:space="preserve">. </w:t>
      </w:r>
      <w:r>
        <w:rPr>
          <w:b/>
          <w:smallCaps/>
          <w:sz w:val="22"/>
          <w:szCs w:val="22"/>
        </w:rPr>
        <w:t xml:space="preserve"> </w:t>
      </w:r>
      <w:r w:rsidRPr="00B778B4">
        <w:rPr>
          <w:sz w:val="22"/>
          <w:szCs w:val="22"/>
        </w:rPr>
        <w:t>Historical inadequate funding is the most substantial impediment to the current Indian health system’s effectiveness. A 2008 CBO report on IHS stated that due to "staff shortages, limited facilities, and a capped budget, the IHS rarely provides benefits comparable with complete insurance coverage for the eligible population."</w:t>
      </w:r>
      <w:r w:rsidRPr="00B778B4">
        <w:rPr>
          <w:rStyle w:val="FootnoteReference"/>
          <w:sz w:val="22"/>
          <w:szCs w:val="22"/>
        </w:rPr>
        <w:footnoteReference w:id="3"/>
      </w:r>
      <w:r w:rsidRPr="00B778B4">
        <w:rPr>
          <w:sz w:val="22"/>
          <w:szCs w:val="22"/>
        </w:rPr>
        <w:t xml:space="preserve">  IHS </w:t>
      </w:r>
      <w:r w:rsidRPr="00B778B4">
        <w:rPr>
          <w:color w:val="000000"/>
          <w:sz w:val="22"/>
          <w:szCs w:val="22"/>
        </w:rPr>
        <w:t>expenditures per capita are roughly one-third the amount spent per capita for the general public and one-half the amount spent on federal prisoners.</w:t>
      </w:r>
    </w:p>
    <w:p w:rsidR="000F33D4" w:rsidRPr="00B778B4" w:rsidRDefault="000F33D4" w:rsidP="003A246F">
      <w:pPr>
        <w:spacing w:line="20" w:lineRule="atLeast"/>
        <w:ind w:left="-720"/>
        <w:rPr>
          <w:sz w:val="22"/>
          <w:szCs w:val="22"/>
        </w:rPr>
      </w:pPr>
    </w:p>
    <w:p w:rsidR="000F33D4" w:rsidRDefault="000F33D4" w:rsidP="003A246F">
      <w:pPr>
        <w:spacing w:line="20" w:lineRule="atLeast"/>
        <w:ind w:left="-720"/>
        <w:jc w:val="center"/>
        <w:rPr>
          <w:b/>
          <w:smallCaps/>
          <w:sz w:val="22"/>
          <w:szCs w:val="22"/>
        </w:rPr>
      </w:pPr>
    </w:p>
    <w:p w:rsidR="000F33D4" w:rsidRPr="00B778B4" w:rsidRDefault="000F33D4" w:rsidP="003A246F">
      <w:pPr>
        <w:spacing w:line="20" w:lineRule="atLeast"/>
        <w:ind w:left="-720"/>
        <w:jc w:val="center"/>
        <w:rPr>
          <w:b/>
          <w:smallCaps/>
          <w:sz w:val="22"/>
          <w:szCs w:val="22"/>
        </w:rPr>
      </w:pPr>
      <w:r w:rsidRPr="00B778B4">
        <w:rPr>
          <w:b/>
          <w:smallCaps/>
          <w:sz w:val="22"/>
          <w:szCs w:val="22"/>
        </w:rPr>
        <w:t xml:space="preserve">Recommendations </w:t>
      </w:r>
    </w:p>
    <w:p w:rsidR="000F33D4" w:rsidRPr="00B778B4" w:rsidRDefault="000F33D4" w:rsidP="003A246F">
      <w:pPr>
        <w:spacing w:line="20" w:lineRule="atLeast"/>
        <w:ind w:left="-720"/>
        <w:rPr>
          <w:sz w:val="22"/>
          <w:szCs w:val="22"/>
        </w:rPr>
      </w:pPr>
    </w:p>
    <w:p w:rsidR="000F33D4" w:rsidRPr="00B778B4" w:rsidRDefault="000F33D4" w:rsidP="003A246F">
      <w:pPr>
        <w:spacing w:line="20" w:lineRule="atLeast"/>
        <w:ind w:left="-720"/>
        <w:rPr>
          <w:sz w:val="22"/>
          <w:szCs w:val="22"/>
        </w:rPr>
      </w:pPr>
      <w:r w:rsidRPr="00B778B4">
        <w:rPr>
          <w:sz w:val="22"/>
          <w:szCs w:val="22"/>
        </w:rPr>
        <w:t>Set out below are recommended systemic changes that, in concert with increased appropriations, will dramatically improve health care delivery for American Indians and Alaska Natives (AI/ANs).</w:t>
      </w:r>
    </w:p>
    <w:p w:rsidR="000F33D4" w:rsidRPr="00B778B4" w:rsidRDefault="000F33D4" w:rsidP="003A246F">
      <w:pPr>
        <w:spacing w:line="20" w:lineRule="atLeast"/>
        <w:ind w:left="-720"/>
        <w:rPr>
          <w:sz w:val="22"/>
          <w:szCs w:val="22"/>
        </w:rPr>
      </w:pPr>
    </w:p>
    <w:p w:rsidR="000F33D4" w:rsidRPr="00B778B4" w:rsidRDefault="000F33D4" w:rsidP="003A246F">
      <w:pPr>
        <w:spacing w:line="20" w:lineRule="atLeast"/>
        <w:ind w:left="-720"/>
        <w:rPr>
          <w:b/>
          <w:sz w:val="22"/>
          <w:szCs w:val="22"/>
          <w:u w:val="single"/>
        </w:rPr>
      </w:pPr>
      <w:r w:rsidRPr="00B778B4">
        <w:rPr>
          <w:b/>
          <w:sz w:val="22"/>
          <w:szCs w:val="22"/>
          <w:u w:val="single"/>
        </w:rPr>
        <w:t>Personal Responsibility Coverage Requirement (Individual Mandate)</w:t>
      </w:r>
    </w:p>
    <w:p w:rsidR="000F33D4" w:rsidRDefault="000F33D4" w:rsidP="003A246F">
      <w:pPr>
        <w:spacing w:line="20" w:lineRule="atLeast"/>
        <w:ind w:left="-720"/>
        <w:rPr>
          <w:sz w:val="22"/>
          <w:szCs w:val="22"/>
        </w:rPr>
      </w:pPr>
    </w:p>
    <w:p w:rsidR="000F33D4" w:rsidRPr="00B778B4" w:rsidRDefault="000F33D4" w:rsidP="003A246F">
      <w:pPr>
        <w:spacing w:line="20" w:lineRule="atLeast"/>
        <w:ind w:left="-720"/>
        <w:rPr>
          <w:sz w:val="22"/>
          <w:szCs w:val="22"/>
        </w:rPr>
      </w:pPr>
      <w:r w:rsidRPr="00B778B4">
        <w:rPr>
          <w:sz w:val="22"/>
          <w:szCs w:val="22"/>
        </w:rPr>
        <w:t xml:space="preserve">Indian tribes do not object to the requirement that all </w:t>
      </w:r>
      <w:r>
        <w:rPr>
          <w:sz w:val="22"/>
          <w:szCs w:val="22"/>
        </w:rPr>
        <w:t>Americans</w:t>
      </w:r>
      <w:r w:rsidRPr="00B778B4">
        <w:rPr>
          <w:sz w:val="22"/>
          <w:szCs w:val="22"/>
        </w:rPr>
        <w:t xml:space="preserve"> acquire a minimum level of health insurance, but would object to imposition of a penalty on an Indian individual who fails to obtain such insurance.  The United States has a trust responsibility to provide health care to Indian people without cost, so assessment of any penalty for failing to acquire health insurance would violate this Federal responsibility.</w:t>
      </w:r>
    </w:p>
    <w:p w:rsidR="000F33D4" w:rsidRDefault="000F33D4" w:rsidP="003A246F">
      <w:pPr>
        <w:ind w:left="-720"/>
        <w:rPr>
          <w:rFonts w:ascii="Arial" w:hAnsi="Arial" w:cs="Arial"/>
        </w:rPr>
      </w:pPr>
    </w:p>
    <w:p w:rsidR="000F33D4" w:rsidRPr="00B778B4" w:rsidRDefault="000F33D4" w:rsidP="003A246F">
      <w:pPr>
        <w:spacing w:line="20" w:lineRule="atLeast"/>
        <w:ind w:left="-720"/>
        <w:rPr>
          <w:sz w:val="22"/>
          <w:szCs w:val="22"/>
        </w:rPr>
      </w:pPr>
      <w:r>
        <w:rPr>
          <w:b/>
          <w:sz w:val="22"/>
          <w:szCs w:val="22"/>
          <w:u w:val="single"/>
        </w:rPr>
        <w:t>Subsidies</w:t>
      </w:r>
    </w:p>
    <w:p w:rsidR="000F33D4" w:rsidRDefault="000F33D4" w:rsidP="003A246F">
      <w:pPr>
        <w:spacing w:line="20" w:lineRule="atLeast"/>
        <w:ind w:left="-720"/>
        <w:rPr>
          <w:sz w:val="22"/>
          <w:szCs w:val="22"/>
        </w:rPr>
      </w:pPr>
    </w:p>
    <w:p w:rsidR="000F33D4" w:rsidRDefault="000F33D4" w:rsidP="003A246F">
      <w:pPr>
        <w:numPr>
          <w:ilvl w:val="0"/>
          <w:numId w:val="26"/>
        </w:numPr>
        <w:spacing w:line="20" w:lineRule="atLeast"/>
        <w:rPr>
          <w:sz w:val="22"/>
          <w:szCs w:val="22"/>
        </w:rPr>
      </w:pPr>
      <w:r w:rsidRPr="00B778B4">
        <w:rPr>
          <w:sz w:val="22"/>
          <w:szCs w:val="22"/>
          <w:u w:val="single"/>
        </w:rPr>
        <w:t>IHS is not creditable coverage</w:t>
      </w:r>
      <w:r w:rsidRPr="00B778B4">
        <w:rPr>
          <w:sz w:val="22"/>
          <w:szCs w:val="22"/>
        </w:rPr>
        <w:t xml:space="preserve">.  Indian people should not be barred from qualifying for </w:t>
      </w:r>
      <w:r>
        <w:rPr>
          <w:sz w:val="22"/>
          <w:szCs w:val="22"/>
        </w:rPr>
        <w:t xml:space="preserve">subsidies due to </w:t>
      </w:r>
      <w:r w:rsidRPr="00B778B4">
        <w:rPr>
          <w:sz w:val="22"/>
          <w:szCs w:val="22"/>
        </w:rPr>
        <w:t>their eligibility for care from the Indian health delivery system.  The Indian health system should not count as creditable coverage for two reasons:  (i) it is not a health insurance program; and (ii) the Indian health system is unable to provide a consistent, comprehensive package of health benefits to its beneficiaries.</w:t>
      </w:r>
    </w:p>
    <w:p w:rsidR="000F33D4" w:rsidRDefault="000F33D4" w:rsidP="003A246F">
      <w:pPr>
        <w:spacing w:line="20" w:lineRule="atLeast"/>
        <w:rPr>
          <w:sz w:val="22"/>
          <w:szCs w:val="22"/>
        </w:rPr>
      </w:pPr>
    </w:p>
    <w:p w:rsidR="000F33D4" w:rsidRPr="003A246F" w:rsidRDefault="000F33D4" w:rsidP="003A246F">
      <w:pPr>
        <w:numPr>
          <w:ilvl w:val="0"/>
          <w:numId w:val="26"/>
        </w:numPr>
        <w:spacing w:line="20" w:lineRule="atLeast"/>
        <w:rPr>
          <w:sz w:val="22"/>
          <w:szCs w:val="22"/>
        </w:rPr>
      </w:pPr>
      <w:r w:rsidRPr="003A246F">
        <w:rPr>
          <w:sz w:val="22"/>
          <w:szCs w:val="22"/>
          <w:u w:val="single"/>
        </w:rPr>
        <w:t>Insurance subsidies</w:t>
      </w:r>
      <w:r w:rsidRPr="003A246F">
        <w:rPr>
          <w:sz w:val="22"/>
          <w:szCs w:val="22"/>
        </w:rPr>
        <w:t>.  To the extent tribal governments provide health insurance for their employees or members who would be eligible for premium subsidies, the subsidies should be made available to the tribal government to offset the cost of acquiring coverage that should be available to Indian people without cost.</w:t>
      </w:r>
    </w:p>
    <w:p w:rsidR="000F33D4" w:rsidRPr="00793B74" w:rsidRDefault="000F33D4" w:rsidP="003A246F">
      <w:pPr>
        <w:numPr>
          <w:ilvl w:val="0"/>
          <w:numId w:val="27"/>
        </w:numPr>
        <w:spacing w:line="20" w:lineRule="atLeast"/>
        <w:rPr>
          <w:sz w:val="20"/>
          <w:szCs w:val="20"/>
        </w:rPr>
      </w:pPr>
      <w:r w:rsidRPr="00793B74">
        <w:rPr>
          <w:sz w:val="20"/>
          <w:szCs w:val="20"/>
        </w:rPr>
        <w:t>This same support should also be extended to tribal organizations carrying out programs under the Indian Self-Determination and Education Assistance Act and the Tribally Controlled Schools Act, as well as urban Indian organizations.</w:t>
      </w:r>
    </w:p>
    <w:p w:rsidR="000F33D4" w:rsidRPr="00B778B4" w:rsidRDefault="000F33D4" w:rsidP="003A246F">
      <w:pPr>
        <w:spacing w:line="20" w:lineRule="atLeast"/>
        <w:ind w:left="-720"/>
        <w:rPr>
          <w:sz w:val="22"/>
          <w:szCs w:val="22"/>
        </w:rPr>
      </w:pPr>
    </w:p>
    <w:p w:rsidR="000F33D4" w:rsidRPr="00176D4A" w:rsidRDefault="000F33D4" w:rsidP="003A246F">
      <w:pPr>
        <w:numPr>
          <w:ilvl w:val="0"/>
          <w:numId w:val="26"/>
        </w:numPr>
        <w:spacing w:line="20" w:lineRule="atLeast"/>
        <w:rPr>
          <w:sz w:val="22"/>
          <w:szCs w:val="22"/>
        </w:rPr>
      </w:pPr>
      <w:r w:rsidRPr="00B778B4">
        <w:rPr>
          <w:sz w:val="22"/>
          <w:szCs w:val="22"/>
          <w:u w:val="single"/>
        </w:rPr>
        <w:t>Apply Federal law protections</w:t>
      </w:r>
      <w:r w:rsidRPr="00F60DF7">
        <w:rPr>
          <w:sz w:val="22"/>
          <w:szCs w:val="22"/>
          <w:u w:val="single"/>
        </w:rPr>
        <w:t>.</w:t>
      </w:r>
      <w:r w:rsidRPr="00132C1E">
        <w:rPr>
          <w:sz w:val="22"/>
          <w:szCs w:val="22"/>
        </w:rPr>
        <w:t xml:space="preserve">  </w:t>
      </w:r>
      <w:r w:rsidRPr="00176D4A">
        <w:rPr>
          <w:sz w:val="22"/>
          <w:szCs w:val="22"/>
        </w:rPr>
        <w:t>The protections afforded to Indians regarding their participation in Medicaid should apply to their participation in any health insurance plan:</w:t>
      </w:r>
    </w:p>
    <w:p w:rsidR="000F33D4" w:rsidRPr="00793B74" w:rsidRDefault="000F33D4" w:rsidP="003A246F">
      <w:pPr>
        <w:numPr>
          <w:ilvl w:val="0"/>
          <w:numId w:val="27"/>
        </w:numPr>
        <w:spacing w:line="20" w:lineRule="atLeast"/>
        <w:rPr>
          <w:sz w:val="20"/>
          <w:szCs w:val="20"/>
        </w:rPr>
      </w:pPr>
      <w:r>
        <w:rPr>
          <w:sz w:val="20"/>
          <w:szCs w:val="20"/>
        </w:rPr>
        <w:t>I</w:t>
      </w:r>
      <w:r w:rsidRPr="00793B74">
        <w:rPr>
          <w:sz w:val="20"/>
          <w:szCs w:val="20"/>
        </w:rPr>
        <w:t>ndian</w:t>
      </w:r>
      <w:r>
        <w:rPr>
          <w:sz w:val="20"/>
          <w:szCs w:val="20"/>
        </w:rPr>
        <w:t>s</w:t>
      </w:r>
      <w:r w:rsidRPr="00793B74">
        <w:rPr>
          <w:sz w:val="20"/>
          <w:szCs w:val="20"/>
        </w:rPr>
        <w:t xml:space="preserve"> should be exempted from all cost-sharing (including premiums, co-pays and deductibles), consistent with the recent amendment to the Social Security Act which exempts Indians from cost-sharing under Medicaid.</w:t>
      </w:r>
    </w:p>
    <w:p w:rsidR="000F33D4" w:rsidRPr="00793B74" w:rsidRDefault="000F33D4" w:rsidP="003A246F">
      <w:pPr>
        <w:numPr>
          <w:ilvl w:val="1"/>
          <w:numId w:val="27"/>
        </w:numPr>
        <w:spacing w:line="20" w:lineRule="atLeast"/>
        <w:rPr>
          <w:sz w:val="20"/>
          <w:szCs w:val="20"/>
        </w:rPr>
      </w:pPr>
      <w:r w:rsidRPr="00793B74">
        <w:rPr>
          <w:sz w:val="20"/>
          <w:szCs w:val="20"/>
        </w:rPr>
        <w:t xml:space="preserve">If the law nonetheless requires that Indians pay premiums, Indian health </w:t>
      </w:r>
      <w:r>
        <w:rPr>
          <w:sz w:val="20"/>
          <w:szCs w:val="20"/>
        </w:rPr>
        <w:t>delivery system</w:t>
      </w:r>
      <w:r w:rsidRPr="00793B74">
        <w:rPr>
          <w:sz w:val="20"/>
          <w:szCs w:val="20"/>
        </w:rPr>
        <w:t xml:space="preserve"> (I/T/Us) must have the authority to pay the premiums on behalf of their beneficiaries and administrative barriers to doing so must be removed.</w:t>
      </w:r>
    </w:p>
    <w:p w:rsidR="000F33D4" w:rsidRPr="00793B74" w:rsidRDefault="000F33D4" w:rsidP="003A246F">
      <w:pPr>
        <w:numPr>
          <w:ilvl w:val="0"/>
          <w:numId w:val="27"/>
        </w:numPr>
        <w:spacing w:line="20" w:lineRule="atLeast"/>
        <w:rPr>
          <w:sz w:val="20"/>
          <w:szCs w:val="20"/>
        </w:rPr>
      </w:pPr>
      <w:r w:rsidRPr="00793B74">
        <w:rPr>
          <w:sz w:val="20"/>
          <w:szCs w:val="20"/>
        </w:rPr>
        <w:t xml:space="preserve">Individual Indian income from Federally-protected sources must be excluded from the calculation of an individual AI/AN's income for purposes of determining eligibility for a </w:t>
      </w:r>
      <w:r>
        <w:rPr>
          <w:sz w:val="20"/>
          <w:szCs w:val="20"/>
        </w:rPr>
        <w:t>subsidy</w:t>
      </w:r>
      <w:r w:rsidRPr="00793B74">
        <w:rPr>
          <w:sz w:val="20"/>
          <w:szCs w:val="20"/>
        </w:rPr>
        <w:t>.  See, e.g., 25 USC §§1407, 1408; 43 USC §1626.</w:t>
      </w:r>
    </w:p>
    <w:p w:rsidR="000F33D4" w:rsidRPr="00793B74" w:rsidRDefault="000F33D4" w:rsidP="003A246F">
      <w:pPr>
        <w:numPr>
          <w:ilvl w:val="0"/>
          <w:numId w:val="27"/>
        </w:numPr>
        <w:spacing w:line="20" w:lineRule="atLeast"/>
        <w:rPr>
          <w:sz w:val="20"/>
          <w:szCs w:val="20"/>
        </w:rPr>
      </w:pPr>
      <w:r w:rsidRPr="00793B74">
        <w:rPr>
          <w:sz w:val="20"/>
          <w:szCs w:val="20"/>
        </w:rPr>
        <w:t>AI/ANs must not be subject to any restriction on selection of a provider.  They must be permitted to obtain care from their IHS, tribal, or urban Indian organization program without any financial or other penalty.  See recent amendment to Sec. 1932(h)(1) of the Social Security Act to permit an Indian enrolled in Medicaid to select an Indian health care provider as a primary care provider.  Pub. L. 111-5, Sec. 5006(d) (Feb. 17, 2009)</w:t>
      </w:r>
      <w:r>
        <w:rPr>
          <w:sz w:val="20"/>
          <w:szCs w:val="20"/>
        </w:rPr>
        <w:t>.</w:t>
      </w:r>
      <w:r w:rsidRPr="00793B74">
        <w:rPr>
          <w:sz w:val="20"/>
          <w:szCs w:val="20"/>
        </w:rPr>
        <w:t xml:space="preserve"> </w:t>
      </w:r>
    </w:p>
    <w:p w:rsidR="000F33D4" w:rsidRPr="00793B74" w:rsidRDefault="000F33D4" w:rsidP="003A246F">
      <w:pPr>
        <w:numPr>
          <w:ilvl w:val="0"/>
          <w:numId w:val="27"/>
        </w:numPr>
        <w:spacing w:line="20" w:lineRule="atLeast"/>
        <w:rPr>
          <w:sz w:val="20"/>
          <w:szCs w:val="20"/>
        </w:rPr>
      </w:pPr>
      <w:r w:rsidRPr="00793B74">
        <w:rPr>
          <w:sz w:val="20"/>
          <w:szCs w:val="20"/>
        </w:rPr>
        <w:t>A special enrollment period should apply to Indian beneficiaries in order to maximize opportunities for enrollment.</w:t>
      </w:r>
    </w:p>
    <w:p w:rsidR="000F33D4" w:rsidRPr="00B778B4" w:rsidRDefault="000F33D4" w:rsidP="003A246F">
      <w:pPr>
        <w:spacing w:line="20" w:lineRule="atLeast"/>
        <w:ind w:left="-720"/>
        <w:rPr>
          <w:sz w:val="22"/>
          <w:szCs w:val="22"/>
        </w:rPr>
      </w:pPr>
    </w:p>
    <w:p w:rsidR="000F33D4" w:rsidRPr="008D2D55" w:rsidRDefault="000F33D4" w:rsidP="003A246F">
      <w:pPr>
        <w:numPr>
          <w:ilvl w:val="0"/>
          <w:numId w:val="26"/>
        </w:numPr>
        <w:spacing w:line="20" w:lineRule="atLeast"/>
        <w:rPr>
          <w:sz w:val="22"/>
          <w:szCs w:val="22"/>
          <w:u w:val="single"/>
        </w:rPr>
      </w:pPr>
      <w:r w:rsidRPr="00B778B4">
        <w:rPr>
          <w:sz w:val="22"/>
          <w:szCs w:val="22"/>
          <w:u w:val="single"/>
        </w:rPr>
        <w:t>Allow integration of traditional health practices</w:t>
      </w:r>
      <w:r w:rsidRPr="008D2D55">
        <w:rPr>
          <w:sz w:val="22"/>
          <w:szCs w:val="22"/>
          <w:u w:val="single"/>
        </w:rPr>
        <w:t>.</w:t>
      </w:r>
      <w:r w:rsidRPr="00132C1E">
        <w:rPr>
          <w:sz w:val="22"/>
          <w:szCs w:val="22"/>
        </w:rPr>
        <w:t xml:space="preserve">  </w:t>
      </w:r>
      <w:r w:rsidRPr="00176D4A">
        <w:rPr>
          <w:sz w:val="22"/>
          <w:szCs w:val="22"/>
        </w:rPr>
        <w:t>Assure that prevention and wellness programs are covered services in all public programs (Medicare, Medicaid and CHIP).  To the extent an Indian health program integrates traditional health care practices into its prevention/wellness programs, it should be permitted to do so with no adverse impact on its ability to receive federal support for prevention and wellness programs.</w:t>
      </w:r>
    </w:p>
    <w:p w:rsidR="000F33D4" w:rsidRPr="00B778B4" w:rsidRDefault="000F33D4" w:rsidP="003A246F">
      <w:pPr>
        <w:spacing w:line="20" w:lineRule="atLeast"/>
        <w:ind w:left="-720"/>
        <w:rPr>
          <w:sz w:val="22"/>
          <w:szCs w:val="22"/>
        </w:rPr>
      </w:pPr>
    </w:p>
    <w:p w:rsidR="000F33D4" w:rsidRPr="00176D4A" w:rsidRDefault="000F33D4" w:rsidP="003A246F">
      <w:pPr>
        <w:numPr>
          <w:ilvl w:val="0"/>
          <w:numId w:val="26"/>
        </w:numPr>
        <w:spacing w:line="20" w:lineRule="atLeast"/>
        <w:rPr>
          <w:sz w:val="22"/>
          <w:szCs w:val="22"/>
        </w:rPr>
      </w:pPr>
      <w:r w:rsidRPr="00B778B4">
        <w:rPr>
          <w:sz w:val="22"/>
          <w:szCs w:val="22"/>
          <w:u w:val="single"/>
        </w:rPr>
        <w:t xml:space="preserve">Outreach in Indian </w:t>
      </w:r>
      <w:r>
        <w:rPr>
          <w:sz w:val="22"/>
          <w:szCs w:val="22"/>
          <w:u w:val="single"/>
        </w:rPr>
        <w:t>c</w:t>
      </w:r>
      <w:r w:rsidRPr="00B778B4">
        <w:rPr>
          <w:sz w:val="22"/>
          <w:szCs w:val="22"/>
          <w:u w:val="single"/>
        </w:rPr>
        <w:t>ommunities</w:t>
      </w:r>
      <w:r w:rsidRPr="008D2D55">
        <w:rPr>
          <w:sz w:val="22"/>
          <w:szCs w:val="22"/>
          <w:u w:val="single"/>
        </w:rPr>
        <w:t>.</w:t>
      </w:r>
      <w:r w:rsidRPr="00132C1E">
        <w:rPr>
          <w:sz w:val="22"/>
          <w:szCs w:val="22"/>
        </w:rPr>
        <w:t xml:space="preserve">  </w:t>
      </w:r>
      <w:r w:rsidRPr="00176D4A">
        <w:rPr>
          <w:sz w:val="22"/>
          <w:szCs w:val="22"/>
        </w:rPr>
        <w:t>Expressly designate Indian health delivery system</w:t>
      </w:r>
      <w:r>
        <w:rPr>
          <w:sz w:val="22"/>
          <w:szCs w:val="22"/>
        </w:rPr>
        <w:t xml:space="preserve"> </w:t>
      </w:r>
      <w:r w:rsidRPr="00176D4A">
        <w:rPr>
          <w:sz w:val="22"/>
          <w:szCs w:val="22"/>
        </w:rPr>
        <w:t xml:space="preserve">as </w:t>
      </w:r>
      <w:r>
        <w:rPr>
          <w:sz w:val="22"/>
          <w:szCs w:val="22"/>
        </w:rPr>
        <w:t xml:space="preserve">a </w:t>
      </w:r>
      <w:r w:rsidRPr="00176D4A">
        <w:rPr>
          <w:sz w:val="22"/>
          <w:szCs w:val="22"/>
        </w:rPr>
        <w:t>location for outreach and enrollment activities for public programs.</w:t>
      </w:r>
    </w:p>
    <w:p w:rsidR="000F33D4" w:rsidRPr="00176D4A" w:rsidRDefault="000F33D4" w:rsidP="003A246F">
      <w:pPr>
        <w:spacing w:line="20" w:lineRule="atLeast"/>
        <w:ind w:left="-720"/>
        <w:rPr>
          <w:b/>
          <w:sz w:val="22"/>
          <w:szCs w:val="22"/>
        </w:rPr>
      </w:pPr>
    </w:p>
    <w:p w:rsidR="000F33D4" w:rsidRPr="00B778B4" w:rsidRDefault="000F33D4" w:rsidP="003A246F">
      <w:pPr>
        <w:spacing w:line="20" w:lineRule="atLeast"/>
        <w:ind w:left="-720"/>
        <w:rPr>
          <w:sz w:val="22"/>
          <w:szCs w:val="22"/>
        </w:rPr>
      </w:pPr>
      <w:r w:rsidRPr="00B778B4">
        <w:rPr>
          <w:b/>
          <w:sz w:val="22"/>
          <w:szCs w:val="22"/>
          <w:u w:val="single"/>
        </w:rPr>
        <w:t>Employer Mandate</w:t>
      </w:r>
    </w:p>
    <w:p w:rsidR="000F33D4" w:rsidRDefault="000F33D4" w:rsidP="003A246F">
      <w:pPr>
        <w:spacing w:line="20" w:lineRule="atLeast"/>
        <w:ind w:left="-720"/>
        <w:rPr>
          <w:sz w:val="22"/>
          <w:szCs w:val="22"/>
        </w:rPr>
      </w:pPr>
    </w:p>
    <w:p w:rsidR="000F33D4" w:rsidRPr="00B778B4" w:rsidRDefault="000F33D4" w:rsidP="003A246F">
      <w:pPr>
        <w:spacing w:line="20" w:lineRule="atLeast"/>
        <w:ind w:left="-720"/>
        <w:rPr>
          <w:sz w:val="22"/>
          <w:szCs w:val="22"/>
        </w:rPr>
      </w:pPr>
      <w:r w:rsidRPr="00B778B4">
        <w:rPr>
          <w:sz w:val="22"/>
          <w:szCs w:val="22"/>
        </w:rPr>
        <w:t xml:space="preserve">Indian tribes, as employers, should be exempt from any requirement that an employer provide health insurance coverage to its employees or suffer a financial penalty.  As sovereign governments, tribes must be permitted to determine for themselves the extent to </w:t>
      </w:r>
      <w:r w:rsidRPr="00B778B4">
        <w:rPr>
          <w:sz w:val="22"/>
          <w:szCs w:val="22"/>
        </w:rPr>
        <w:lastRenderedPageBreak/>
        <w:t xml:space="preserve">which they can/will provide health insurance coverage to their employees, and must not be subject to any penalty or tax for declining to do so.  </w:t>
      </w:r>
    </w:p>
    <w:p w:rsidR="000F33D4" w:rsidRPr="00B778B4" w:rsidRDefault="000F33D4" w:rsidP="003A246F">
      <w:pPr>
        <w:spacing w:line="20" w:lineRule="atLeast"/>
        <w:ind w:left="-720"/>
        <w:rPr>
          <w:sz w:val="22"/>
          <w:szCs w:val="22"/>
        </w:rPr>
      </w:pPr>
    </w:p>
    <w:p w:rsidR="000F33D4" w:rsidRDefault="000F33D4" w:rsidP="003A246F">
      <w:pPr>
        <w:spacing w:line="20" w:lineRule="atLeast"/>
        <w:ind w:left="-720"/>
        <w:rPr>
          <w:b/>
          <w:sz w:val="22"/>
          <w:szCs w:val="22"/>
          <w:u w:val="single"/>
        </w:rPr>
      </w:pPr>
      <w:r w:rsidRPr="00B778B4">
        <w:rPr>
          <w:b/>
          <w:sz w:val="22"/>
          <w:szCs w:val="22"/>
          <w:u w:val="single"/>
        </w:rPr>
        <w:t>Medicaid and CHIP Expansion</w:t>
      </w:r>
    </w:p>
    <w:p w:rsidR="000F33D4" w:rsidRPr="00B778B4" w:rsidRDefault="000F33D4" w:rsidP="003A246F">
      <w:pPr>
        <w:spacing w:line="20" w:lineRule="atLeast"/>
        <w:ind w:left="-720"/>
        <w:rPr>
          <w:sz w:val="22"/>
          <w:szCs w:val="22"/>
        </w:rPr>
      </w:pPr>
    </w:p>
    <w:p w:rsidR="000F33D4" w:rsidRPr="00B778B4" w:rsidRDefault="000F33D4" w:rsidP="003A246F">
      <w:pPr>
        <w:numPr>
          <w:ilvl w:val="0"/>
          <w:numId w:val="29"/>
        </w:numPr>
        <w:spacing w:line="20" w:lineRule="atLeast"/>
        <w:rPr>
          <w:sz w:val="22"/>
          <w:szCs w:val="22"/>
        </w:rPr>
      </w:pPr>
      <w:r>
        <w:rPr>
          <w:sz w:val="22"/>
          <w:szCs w:val="22"/>
          <w:u w:val="single"/>
        </w:rPr>
        <w:t>Medicaid income eligibility</w:t>
      </w:r>
      <w:r w:rsidRPr="00132C1E">
        <w:rPr>
          <w:sz w:val="22"/>
          <w:szCs w:val="22"/>
        </w:rPr>
        <w:t xml:space="preserve">.  </w:t>
      </w:r>
      <w:r w:rsidRPr="00B778B4">
        <w:rPr>
          <w:sz w:val="22"/>
          <w:szCs w:val="22"/>
        </w:rPr>
        <w:t xml:space="preserve">Medicaid eligibility should be expanded to </w:t>
      </w:r>
      <w:r>
        <w:rPr>
          <w:sz w:val="22"/>
          <w:szCs w:val="22"/>
        </w:rPr>
        <w:t>15</w:t>
      </w:r>
      <w:r w:rsidRPr="00B778B4">
        <w:rPr>
          <w:sz w:val="22"/>
          <w:szCs w:val="22"/>
        </w:rPr>
        <w:t>0% of the Federal poverty level, and should be expanded to make childless adults eligible.</w:t>
      </w:r>
    </w:p>
    <w:p w:rsidR="000F33D4" w:rsidRPr="00B778B4" w:rsidRDefault="000F33D4" w:rsidP="003A246F">
      <w:pPr>
        <w:spacing w:line="20" w:lineRule="atLeast"/>
        <w:ind w:left="-720"/>
        <w:rPr>
          <w:sz w:val="22"/>
          <w:szCs w:val="22"/>
        </w:rPr>
      </w:pPr>
    </w:p>
    <w:p w:rsidR="000F33D4" w:rsidRPr="00B778B4" w:rsidRDefault="000F33D4" w:rsidP="003A246F">
      <w:pPr>
        <w:numPr>
          <w:ilvl w:val="0"/>
          <w:numId w:val="29"/>
        </w:numPr>
        <w:spacing w:line="20" w:lineRule="atLeast"/>
        <w:rPr>
          <w:sz w:val="22"/>
          <w:szCs w:val="22"/>
        </w:rPr>
      </w:pPr>
      <w:r w:rsidRPr="00B778B4">
        <w:rPr>
          <w:sz w:val="22"/>
          <w:szCs w:val="22"/>
          <w:u w:val="single"/>
        </w:rPr>
        <w:t>Cost-sharing exemption</w:t>
      </w:r>
      <w:r w:rsidRPr="00B778B4">
        <w:rPr>
          <w:sz w:val="22"/>
          <w:szCs w:val="22"/>
        </w:rPr>
        <w:t xml:space="preserve">.  All expansions of Medicaid and CHIP (including any waiver or demonstration programs) must expressly exempt AI/ANs </w:t>
      </w:r>
      <w:r>
        <w:rPr>
          <w:sz w:val="22"/>
          <w:szCs w:val="22"/>
        </w:rPr>
        <w:t xml:space="preserve">served by the I/T/U system </w:t>
      </w:r>
      <w:r w:rsidRPr="00B778B4">
        <w:rPr>
          <w:sz w:val="22"/>
          <w:szCs w:val="22"/>
        </w:rPr>
        <w:t>from any form of cost-sharing pursuant to the recent amendment to Title XIX made by Sec. 5006(a) of Pub.L. 111-5 (Feb. 17, 2009).</w:t>
      </w:r>
    </w:p>
    <w:p w:rsidR="000F33D4" w:rsidRPr="00B778B4" w:rsidRDefault="000F33D4" w:rsidP="003A246F">
      <w:pPr>
        <w:spacing w:line="20" w:lineRule="atLeast"/>
        <w:ind w:left="-720"/>
        <w:rPr>
          <w:sz w:val="22"/>
          <w:szCs w:val="22"/>
        </w:rPr>
      </w:pPr>
    </w:p>
    <w:p w:rsidR="000F33D4" w:rsidRPr="00B778B4" w:rsidRDefault="000F33D4" w:rsidP="003A246F">
      <w:pPr>
        <w:numPr>
          <w:ilvl w:val="0"/>
          <w:numId w:val="29"/>
        </w:numPr>
        <w:spacing w:line="20" w:lineRule="atLeast"/>
        <w:rPr>
          <w:sz w:val="22"/>
          <w:szCs w:val="22"/>
        </w:rPr>
      </w:pPr>
      <w:r w:rsidRPr="000B6B54">
        <w:rPr>
          <w:sz w:val="22"/>
          <w:szCs w:val="22"/>
          <w:u w:val="single"/>
        </w:rPr>
        <w:t>Out of state Medicaid applicability</w:t>
      </w:r>
      <w:r w:rsidRPr="00B778B4">
        <w:rPr>
          <w:sz w:val="22"/>
          <w:szCs w:val="22"/>
        </w:rPr>
        <w:t>.  Indian tribes support the proposal of the Finance Committee to require interstate coordination for child Medicaid beneficiaries to ensure that a child's home-state Medicaid program will cover the child's health care costs when he/she is out of state.  Such a requirement would beneficially impact Indian children enrolled in Medicaid who leave their home states for such purposes as attending Bureau of Indian Affairs boarding schools.</w:t>
      </w:r>
    </w:p>
    <w:p w:rsidR="000F33D4" w:rsidRPr="00793B74" w:rsidRDefault="000F33D4" w:rsidP="003A246F">
      <w:pPr>
        <w:numPr>
          <w:ilvl w:val="0"/>
          <w:numId w:val="30"/>
        </w:numPr>
        <w:spacing w:line="20" w:lineRule="atLeast"/>
        <w:rPr>
          <w:sz w:val="20"/>
          <w:szCs w:val="20"/>
        </w:rPr>
      </w:pPr>
      <w:r w:rsidRPr="00793B74">
        <w:rPr>
          <w:sz w:val="20"/>
          <w:szCs w:val="20"/>
        </w:rPr>
        <w:t>This proposal should be expanded to require an adult Indian's home-state Medicaid program to cover the health care costs of such a patient who travels out of state in order to receive culturally competent care at an Indian health facility, including care related to behavioral health needs and substance abuse treatment.</w:t>
      </w:r>
    </w:p>
    <w:p w:rsidR="000F33D4" w:rsidRPr="00B778B4" w:rsidRDefault="000F33D4" w:rsidP="003A246F">
      <w:pPr>
        <w:spacing w:line="20" w:lineRule="atLeast"/>
        <w:ind w:left="-720"/>
        <w:rPr>
          <w:sz w:val="22"/>
          <w:szCs w:val="22"/>
        </w:rPr>
      </w:pPr>
    </w:p>
    <w:p w:rsidR="000F33D4" w:rsidRPr="00B778B4" w:rsidRDefault="000F33D4" w:rsidP="003A246F">
      <w:pPr>
        <w:numPr>
          <w:ilvl w:val="0"/>
          <w:numId w:val="29"/>
        </w:numPr>
        <w:spacing w:line="20" w:lineRule="atLeast"/>
        <w:rPr>
          <w:sz w:val="22"/>
          <w:szCs w:val="22"/>
        </w:rPr>
      </w:pPr>
      <w:r w:rsidRPr="00B778B4">
        <w:rPr>
          <w:sz w:val="22"/>
          <w:szCs w:val="22"/>
          <w:u w:val="single"/>
        </w:rPr>
        <w:t>Outreach and enrollment</w:t>
      </w:r>
      <w:r w:rsidRPr="00B778B4">
        <w:rPr>
          <w:sz w:val="22"/>
          <w:szCs w:val="22"/>
        </w:rPr>
        <w:t xml:space="preserve">.  Aggressive mechanisms are needed to increase enrollment of eligible Indians in Medicaid and CHIP.  The AI/AN population suffers from disproportionately high poverty rates and thus has a high proportion of Medicaid and CHIP eligibility, but Indians are under-enrolled in these programs.  </w:t>
      </w:r>
    </w:p>
    <w:p w:rsidR="000F33D4" w:rsidRPr="00793B74" w:rsidRDefault="000F33D4" w:rsidP="003A246F">
      <w:pPr>
        <w:numPr>
          <w:ilvl w:val="0"/>
          <w:numId w:val="30"/>
        </w:numPr>
        <w:spacing w:line="20" w:lineRule="atLeast"/>
        <w:rPr>
          <w:sz w:val="20"/>
          <w:szCs w:val="20"/>
        </w:rPr>
      </w:pPr>
      <w:r w:rsidRPr="00793B74">
        <w:rPr>
          <w:sz w:val="20"/>
          <w:szCs w:val="20"/>
        </w:rPr>
        <w:t>States should be authorized to rely on a finding of eligibility for Medicaid and CHIP made by an I/T/U to the same extent as they would rely on such a finding by an Express Lane agency (as defined in Sec. 203 of CHIPRA).</w:t>
      </w:r>
    </w:p>
    <w:p w:rsidR="000F33D4" w:rsidRPr="00793B74" w:rsidRDefault="000F33D4" w:rsidP="003A246F">
      <w:pPr>
        <w:numPr>
          <w:ilvl w:val="0"/>
          <w:numId w:val="30"/>
        </w:numPr>
        <w:spacing w:line="20" w:lineRule="atLeast"/>
        <w:rPr>
          <w:sz w:val="20"/>
          <w:szCs w:val="20"/>
        </w:rPr>
      </w:pPr>
      <w:r w:rsidRPr="00793B74">
        <w:rPr>
          <w:sz w:val="20"/>
          <w:szCs w:val="20"/>
        </w:rPr>
        <w:t>Indian health providers should be permitted to apply fast-track enrollment methods and to participate as Express Lane or other Medicaid enrollment simplification network entities.</w:t>
      </w:r>
    </w:p>
    <w:p w:rsidR="000F33D4" w:rsidRPr="00793B74" w:rsidRDefault="000F33D4" w:rsidP="003A246F">
      <w:pPr>
        <w:numPr>
          <w:ilvl w:val="0"/>
          <w:numId w:val="30"/>
        </w:numPr>
        <w:spacing w:line="20" w:lineRule="atLeast"/>
        <w:rPr>
          <w:sz w:val="20"/>
          <w:szCs w:val="20"/>
        </w:rPr>
      </w:pPr>
      <w:r w:rsidRPr="00793B74">
        <w:rPr>
          <w:sz w:val="20"/>
          <w:szCs w:val="20"/>
        </w:rPr>
        <w:t>States must be required to demonstrate they have employed effective outreach and enrollment activities on/near Indian reservations and in off-reservation Indian communities, with penalties attaching for failure to do so.</w:t>
      </w:r>
    </w:p>
    <w:p w:rsidR="000F33D4" w:rsidRPr="00793B74" w:rsidRDefault="000F33D4" w:rsidP="003A246F">
      <w:pPr>
        <w:numPr>
          <w:ilvl w:val="0"/>
          <w:numId w:val="30"/>
        </w:numPr>
        <w:spacing w:line="20" w:lineRule="atLeast"/>
        <w:rPr>
          <w:sz w:val="20"/>
          <w:szCs w:val="20"/>
        </w:rPr>
      </w:pPr>
      <w:r w:rsidRPr="00793B74">
        <w:rPr>
          <w:sz w:val="20"/>
          <w:szCs w:val="20"/>
        </w:rPr>
        <w:t>Tribal governments should be authorized as portals for accepting Medicaid applications.</w:t>
      </w:r>
    </w:p>
    <w:p w:rsidR="000F33D4" w:rsidRPr="00B778B4" w:rsidRDefault="000F33D4" w:rsidP="003A246F">
      <w:pPr>
        <w:spacing w:line="20" w:lineRule="atLeast"/>
        <w:ind w:left="-720"/>
        <w:rPr>
          <w:sz w:val="22"/>
          <w:szCs w:val="22"/>
        </w:rPr>
      </w:pPr>
    </w:p>
    <w:p w:rsidR="000F33D4" w:rsidRDefault="000F33D4" w:rsidP="003A246F">
      <w:pPr>
        <w:spacing w:line="20" w:lineRule="atLeast"/>
        <w:ind w:left="-720"/>
        <w:rPr>
          <w:b/>
          <w:sz w:val="22"/>
          <w:szCs w:val="22"/>
          <w:u w:val="single"/>
        </w:rPr>
      </w:pPr>
      <w:r w:rsidRPr="00B778B4">
        <w:rPr>
          <w:b/>
          <w:sz w:val="22"/>
          <w:szCs w:val="22"/>
          <w:u w:val="single"/>
        </w:rPr>
        <w:t>Health Insurance Exchange</w:t>
      </w:r>
    </w:p>
    <w:p w:rsidR="000F33D4" w:rsidRDefault="000F33D4" w:rsidP="003A246F">
      <w:pPr>
        <w:spacing w:line="20" w:lineRule="atLeast"/>
        <w:ind w:left="-720"/>
        <w:rPr>
          <w:b/>
          <w:sz w:val="22"/>
          <w:szCs w:val="22"/>
          <w:u w:val="single"/>
        </w:rPr>
      </w:pPr>
    </w:p>
    <w:p w:rsidR="000F33D4" w:rsidRPr="003A246F" w:rsidRDefault="000F33D4" w:rsidP="003A246F">
      <w:pPr>
        <w:numPr>
          <w:ilvl w:val="0"/>
          <w:numId w:val="32"/>
        </w:numPr>
        <w:spacing w:line="20" w:lineRule="atLeast"/>
        <w:ind w:left="0"/>
        <w:rPr>
          <w:b/>
          <w:sz w:val="22"/>
          <w:szCs w:val="22"/>
          <w:u w:val="single"/>
        </w:rPr>
      </w:pPr>
      <w:r w:rsidRPr="00B778B4">
        <w:rPr>
          <w:sz w:val="22"/>
          <w:szCs w:val="22"/>
        </w:rPr>
        <w:t>All insurance plans admitted to a health insurance exchange (including any</w:t>
      </w:r>
      <w:r>
        <w:rPr>
          <w:sz w:val="22"/>
          <w:szCs w:val="22"/>
        </w:rPr>
        <w:t xml:space="preserve"> public option</w:t>
      </w:r>
      <w:r w:rsidRPr="00B778B4">
        <w:rPr>
          <w:sz w:val="22"/>
          <w:szCs w:val="22"/>
        </w:rPr>
        <w:t>) should be subject to the protections for Indian beneficiaries and Indian health system providers recently applied to Medicaid managed care programs by Sec. 5006 of Pub.L. 111-5 (Feb. 19, 2009).  These include:</w:t>
      </w:r>
    </w:p>
    <w:p w:rsidR="000F33D4" w:rsidRPr="00793B74" w:rsidRDefault="000F33D4" w:rsidP="003A246F">
      <w:pPr>
        <w:numPr>
          <w:ilvl w:val="0"/>
          <w:numId w:val="33"/>
        </w:numPr>
        <w:spacing w:line="20" w:lineRule="atLeast"/>
        <w:rPr>
          <w:sz w:val="20"/>
          <w:szCs w:val="20"/>
        </w:rPr>
      </w:pPr>
      <w:r w:rsidRPr="00793B74">
        <w:rPr>
          <w:sz w:val="20"/>
          <w:szCs w:val="20"/>
        </w:rPr>
        <w:t>Assurance that an Indian enrolled in a plan in the exchange is permitted to obtain care from his/her Indian health program without any financial or other penalty.</w:t>
      </w:r>
    </w:p>
    <w:p w:rsidR="000F33D4" w:rsidRPr="00793B74" w:rsidRDefault="000F33D4" w:rsidP="003A246F">
      <w:pPr>
        <w:numPr>
          <w:ilvl w:val="0"/>
          <w:numId w:val="33"/>
        </w:numPr>
        <w:spacing w:line="20" w:lineRule="atLeast"/>
        <w:rPr>
          <w:sz w:val="20"/>
          <w:szCs w:val="20"/>
        </w:rPr>
      </w:pPr>
      <w:r w:rsidRPr="00793B74">
        <w:rPr>
          <w:sz w:val="20"/>
          <w:szCs w:val="20"/>
        </w:rPr>
        <w:t>A requirement that provider networks includes sufficient Indian health care providers to assure access for Indians.</w:t>
      </w:r>
    </w:p>
    <w:p w:rsidR="000F33D4" w:rsidRPr="00793B74" w:rsidRDefault="000F33D4" w:rsidP="003A246F">
      <w:pPr>
        <w:numPr>
          <w:ilvl w:val="0"/>
          <w:numId w:val="33"/>
        </w:numPr>
        <w:spacing w:line="20" w:lineRule="atLeast"/>
        <w:rPr>
          <w:sz w:val="20"/>
          <w:szCs w:val="20"/>
        </w:rPr>
      </w:pPr>
      <w:r w:rsidRPr="00793B74">
        <w:rPr>
          <w:sz w:val="20"/>
          <w:szCs w:val="20"/>
        </w:rPr>
        <w:t xml:space="preserve">A requirement that I/T/U providers be paid (whether or not enrolled in the network) at a rate negotiated with the I/T/U, or if no rate is negotiated, at the rate paid to a non-Indian network provider. </w:t>
      </w:r>
    </w:p>
    <w:p w:rsidR="000F33D4" w:rsidRPr="00793B74" w:rsidRDefault="000F33D4" w:rsidP="003A246F">
      <w:pPr>
        <w:numPr>
          <w:ilvl w:val="0"/>
          <w:numId w:val="33"/>
        </w:numPr>
        <w:spacing w:line="20" w:lineRule="atLeast"/>
        <w:rPr>
          <w:sz w:val="20"/>
          <w:szCs w:val="20"/>
        </w:rPr>
      </w:pPr>
      <w:r w:rsidRPr="00793B74">
        <w:rPr>
          <w:sz w:val="20"/>
          <w:szCs w:val="20"/>
        </w:rPr>
        <w:t>A requirement for prompt payment to an I/T/U provider.</w:t>
      </w:r>
    </w:p>
    <w:p w:rsidR="000F33D4" w:rsidRPr="00B778B4" w:rsidRDefault="000F33D4" w:rsidP="003A246F">
      <w:pPr>
        <w:spacing w:line="20" w:lineRule="atLeast"/>
        <w:ind w:left="-720"/>
        <w:rPr>
          <w:sz w:val="22"/>
          <w:szCs w:val="22"/>
        </w:rPr>
      </w:pPr>
    </w:p>
    <w:p w:rsidR="000F33D4" w:rsidRDefault="000F33D4" w:rsidP="003A246F">
      <w:pPr>
        <w:numPr>
          <w:ilvl w:val="0"/>
          <w:numId w:val="32"/>
        </w:numPr>
        <w:spacing w:line="20" w:lineRule="atLeast"/>
        <w:ind w:left="0"/>
        <w:rPr>
          <w:sz w:val="22"/>
          <w:szCs w:val="22"/>
        </w:rPr>
      </w:pPr>
      <w:r w:rsidRPr="00B778B4">
        <w:rPr>
          <w:sz w:val="22"/>
          <w:szCs w:val="22"/>
        </w:rPr>
        <w:lastRenderedPageBreak/>
        <w:t>The legislation should include a requirement that the Secretary establish terms for I/T/U participation in provider networks that take into account their unique treatment under Federal laws that apply to the Indian health delivery system</w:t>
      </w:r>
      <w:r>
        <w:rPr>
          <w:sz w:val="22"/>
          <w:szCs w:val="22"/>
        </w:rPr>
        <w:t xml:space="preserve"> such as the Federal Tort Claims Act</w:t>
      </w:r>
      <w:r w:rsidRPr="00B778B4">
        <w:rPr>
          <w:sz w:val="22"/>
          <w:szCs w:val="22"/>
        </w:rPr>
        <w:t>.</w:t>
      </w:r>
    </w:p>
    <w:p w:rsidR="000F33D4" w:rsidRPr="00132C1E" w:rsidRDefault="000F33D4" w:rsidP="003A246F">
      <w:pPr>
        <w:numPr>
          <w:ilvl w:val="0"/>
          <w:numId w:val="34"/>
        </w:numPr>
        <w:spacing w:line="20" w:lineRule="atLeast"/>
        <w:rPr>
          <w:sz w:val="20"/>
          <w:szCs w:val="20"/>
        </w:rPr>
      </w:pPr>
      <w:r w:rsidRPr="00132C1E">
        <w:rPr>
          <w:sz w:val="20"/>
          <w:szCs w:val="20"/>
        </w:rPr>
        <w:t>This recommendation builds on lessons learned during implementation of the Medicare Part D drug program where it was necessary for CMS to require specific terms for pharmacy contracts in order to assure participation opportunities for I/T/U pharmacies.</w:t>
      </w:r>
    </w:p>
    <w:p w:rsidR="000F33D4" w:rsidRDefault="000F33D4" w:rsidP="003A246F">
      <w:pPr>
        <w:spacing w:line="20" w:lineRule="atLeast"/>
        <w:ind w:left="-720"/>
        <w:rPr>
          <w:sz w:val="20"/>
          <w:szCs w:val="20"/>
        </w:rPr>
      </w:pPr>
    </w:p>
    <w:p w:rsidR="000F33D4" w:rsidRPr="00B778B4" w:rsidRDefault="000F33D4" w:rsidP="003A246F">
      <w:pPr>
        <w:numPr>
          <w:ilvl w:val="0"/>
          <w:numId w:val="32"/>
        </w:numPr>
        <w:spacing w:line="20" w:lineRule="atLeast"/>
        <w:ind w:left="0"/>
        <w:rPr>
          <w:sz w:val="22"/>
          <w:szCs w:val="22"/>
        </w:rPr>
      </w:pPr>
      <w:r w:rsidRPr="00B778B4">
        <w:rPr>
          <w:sz w:val="22"/>
          <w:szCs w:val="22"/>
          <w:u w:val="single"/>
        </w:rPr>
        <w:t>Outreach and enrollment</w:t>
      </w:r>
      <w:r w:rsidRPr="00B778B4">
        <w:rPr>
          <w:sz w:val="22"/>
          <w:szCs w:val="22"/>
        </w:rPr>
        <w:t xml:space="preserve">.  Aggressive mechanisms are needed to </w:t>
      </w:r>
      <w:r>
        <w:rPr>
          <w:sz w:val="22"/>
          <w:szCs w:val="22"/>
        </w:rPr>
        <w:t xml:space="preserve">assure that Indians eligible for insurance subsidies can quickly obtain subsidy determinations. </w:t>
      </w:r>
      <w:r w:rsidRPr="00B778B4">
        <w:rPr>
          <w:sz w:val="22"/>
          <w:szCs w:val="22"/>
        </w:rPr>
        <w:t xml:space="preserve"> The AI/AN population suffers from disproportionately high poverty rates and thus has a high proportion of </w:t>
      </w:r>
      <w:r>
        <w:rPr>
          <w:sz w:val="22"/>
          <w:szCs w:val="22"/>
        </w:rPr>
        <w:t>people who will be eligible for a subsidy</w:t>
      </w:r>
      <w:r w:rsidRPr="00B778B4">
        <w:rPr>
          <w:sz w:val="22"/>
          <w:szCs w:val="22"/>
        </w:rPr>
        <w:t xml:space="preserve">.  </w:t>
      </w:r>
      <w:r>
        <w:rPr>
          <w:sz w:val="22"/>
          <w:szCs w:val="22"/>
        </w:rPr>
        <w:t>Experience demonstrates that Indians are under-enrolled in Medicaid and CHIP; thus it is expected that aggressive outreach and enrollment efforts will be needed to encourage Indian people to avail themselves of premium subsidies for which they are eligible.</w:t>
      </w:r>
    </w:p>
    <w:p w:rsidR="000F33D4" w:rsidRDefault="000F33D4" w:rsidP="003A246F">
      <w:pPr>
        <w:numPr>
          <w:ilvl w:val="0"/>
          <w:numId w:val="34"/>
        </w:numPr>
        <w:spacing w:line="20" w:lineRule="atLeast"/>
        <w:rPr>
          <w:sz w:val="20"/>
          <w:szCs w:val="20"/>
        </w:rPr>
      </w:pPr>
      <w:r>
        <w:rPr>
          <w:sz w:val="20"/>
          <w:szCs w:val="20"/>
        </w:rPr>
        <w:t>Insurance plans for which subsidies are available should be authorized to rely on a finding of subsidy eligibility made by an I/T/U to the same extent as means-tested programs rely on eligibility findings by Express Lane agencies (</w:t>
      </w:r>
      <w:r w:rsidRPr="00793B74">
        <w:rPr>
          <w:sz w:val="20"/>
          <w:szCs w:val="20"/>
        </w:rPr>
        <w:t>as defined in Sec. 203 of CHIPRA).</w:t>
      </w:r>
    </w:p>
    <w:p w:rsidR="000F33D4" w:rsidRPr="00793B74" w:rsidRDefault="000F33D4" w:rsidP="003A246F">
      <w:pPr>
        <w:numPr>
          <w:ilvl w:val="0"/>
          <w:numId w:val="34"/>
        </w:numPr>
        <w:spacing w:line="20" w:lineRule="atLeast"/>
        <w:rPr>
          <w:sz w:val="20"/>
          <w:szCs w:val="20"/>
        </w:rPr>
      </w:pPr>
      <w:r w:rsidRPr="00793B74">
        <w:rPr>
          <w:sz w:val="20"/>
          <w:szCs w:val="20"/>
        </w:rPr>
        <w:t xml:space="preserve">Indian health providers should be permitted to apply </w:t>
      </w:r>
      <w:r>
        <w:rPr>
          <w:sz w:val="20"/>
          <w:szCs w:val="20"/>
        </w:rPr>
        <w:t xml:space="preserve">expedited mechanisms (similar to fast track processes in Medicaid) to subsidy determination </w:t>
      </w:r>
    </w:p>
    <w:p w:rsidR="000F33D4" w:rsidRPr="00793B74" w:rsidRDefault="000F33D4" w:rsidP="003A246F">
      <w:pPr>
        <w:numPr>
          <w:ilvl w:val="0"/>
          <w:numId w:val="34"/>
        </w:numPr>
        <w:spacing w:line="20" w:lineRule="atLeast"/>
        <w:rPr>
          <w:sz w:val="20"/>
          <w:szCs w:val="20"/>
        </w:rPr>
      </w:pPr>
      <w:r>
        <w:rPr>
          <w:sz w:val="20"/>
          <w:szCs w:val="20"/>
        </w:rPr>
        <w:t xml:space="preserve">Authorize </w:t>
      </w:r>
      <w:r w:rsidRPr="00793B74">
        <w:rPr>
          <w:sz w:val="20"/>
          <w:szCs w:val="20"/>
        </w:rPr>
        <w:t xml:space="preserve">Tribal governments </w:t>
      </w:r>
      <w:r>
        <w:rPr>
          <w:sz w:val="20"/>
          <w:szCs w:val="20"/>
        </w:rPr>
        <w:t xml:space="preserve">to serve </w:t>
      </w:r>
      <w:r w:rsidRPr="00793B74">
        <w:rPr>
          <w:sz w:val="20"/>
          <w:szCs w:val="20"/>
        </w:rPr>
        <w:t xml:space="preserve">as portals for accepting </w:t>
      </w:r>
      <w:r>
        <w:rPr>
          <w:sz w:val="20"/>
          <w:szCs w:val="20"/>
        </w:rPr>
        <w:t>insurance subsidy applications</w:t>
      </w:r>
      <w:r w:rsidRPr="00793B74">
        <w:rPr>
          <w:sz w:val="20"/>
          <w:szCs w:val="20"/>
        </w:rPr>
        <w:t>.</w:t>
      </w:r>
    </w:p>
    <w:p w:rsidR="000F33D4" w:rsidRPr="00793B74" w:rsidRDefault="000F33D4" w:rsidP="003A246F">
      <w:pPr>
        <w:spacing w:line="20" w:lineRule="atLeast"/>
        <w:ind w:left="-720"/>
        <w:rPr>
          <w:sz w:val="20"/>
          <w:szCs w:val="20"/>
        </w:rPr>
      </w:pPr>
    </w:p>
    <w:p w:rsidR="000F33D4" w:rsidRPr="00B778B4" w:rsidRDefault="000F33D4" w:rsidP="003A246F">
      <w:pPr>
        <w:spacing w:line="20" w:lineRule="atLeast"/>
        <w:ind w:left="-720"/>
        <w:rPr>
          <w:b/>
          <w:sz w:val="22"/>
          <w:szCs w:val="22"/>
          <w:u w:val="single"/>
        </w:rPr>
      </w:pPr>
      <w:r w:rsidRPr="00B778B4">
        <w:rPr>
          <w:b/>
          <w:sz w:val="22"/>
          <w:szCs w:val="22"/>
          <w:u w:val="single"/>
        </w:rPr>
        <w:t>Other Safeguards Needed for Indian Health System</w:t>
      </w:r>
    </w:p>
    <w:p w:rsidR="000F33D4" w:rsidRDefault="000F33D4" w:rsidP="003A246F">
      <w:pPr>
        <w:spacing w:line="20" w:lineRule="atLeast"/>
        <w:ind w:left="-720"/>
        <w:rPr>
          <w:sz w:val="22"/>
          <w:szCs w:val="22"/>
        </w:rPr>
      </w:pPr>
    </w:p>
    <w:p w:rsidR="000F33D4" w:rsidRPr="00B778B4" w:rsidRDefault="000F33D4" w:rsidP="003A246F">
      <w:pPr>
        <w:numPr>
          <w:ilvl w:val="0"/>
          <w:numId w:val="35"/>
        </w:numPr>
        <w:spacing w:line="20" w:lineRule="atLeast"/>
        <w:ind w:left="0"/>
        <w:rPr>
          <w:sz w:val="22"/>
          <w:szCs w:val="22"/>
        </w:rPr>
      </w:pPr>
      <w:r w:rsidRPr="00B778B4">
        <w:rPr>
          <w:sz w:val="22"/>
          <w:szCs w:val="22"/>
          <w:u w:val="single"/>
        </w:rPr>
        <w:t xml:space="preserve">Health </w:t>
      </w:r>
      <w:r>
        <w:rPr>
          <w:sz w:val="22"/>
          <w:szCs w:val="22"/>
          <w:u w:val="single"/>
        </w:rPr>
        <w:t>c</w:t>
      </w:r>
      <w:r w:rsidRPr="00B778B4">
        <w:rPr>
          <w:sz w:val="22"/>
          <w:szCs w:val="22"/>
          <w:u w:val="single"/>
        </w:rPr>
        <w:t xml:space="preserve">are </w:t>
      </w:r>
      <w:r>
        <w:rPr>
          <w:sz w:val="22"/>
          <w:szCs w:val="22"/>
          <w:u w:val="single"/>
        </w:rPr>
        <w:t>w</w:t>
      </w:r>
      <w:r w:rsidRPr="00B778B4">
        <w:rPr>
          <w:sz w:val="22"/>
          <w:szCs w:val="22"/>
          <w:u w:val="single"/>
        </w:rPr>
        <w:t>orkforce</w:t>
      </w:r>
      <w:r w:rsidRPr="00B778B4">
        <w:rPr>
          <w:sz w:val="22"/>
          <w:szCs w:val="22"/>
        </w:rPr>
        <w:t>.  Indian health programs already have difficulty recruiting and retaining needed health care professionals, and competition for health care workforce personnel will intensify as millions of individuals enter the ranks of the insured.  The Indian Health Service budget must be enhanced to assure that Indian programs can attract and retain health care personnel.</w:t>
      </w:r>
    </w:p>
    <w:p w:rsidR="000F33D4" w:rsidRPr="00793B74" w:rsidRDefault="000F33D4" w:rsidP="003A246F">
      <w:pPr>
        <w:numPr>
          <w:ilvl w:val="0"/>
          <w:numId w:val="36"/>
        </w:numPr>
        <w:spacing w:line="20" w:lineRule="atLeast"/>
        <w:rPr>
          <w:sz w:val="20"/>
          <w:szCs w:val="20"/>
        </w:rPr>
      </w:pPr>
      <w:r w:rsidRPr="00793B74">
        <w:rPr>
          <w:sz w:val="20"/>
          <w:szCs w:val="20"/>
        </w:rPr>
        <w:t xml:space="preserve">The legislation should enhance funding for scholarship and loan programs to encourage Indian people to enter the health professions and serve in Indian health programs.  </w:t>
      </w:r>
    </w:p>
    <w:p w:rsidR="000F33D4" w:rsidRPr="00793B74" w:rsidRDefault="000F33D4" w:rsidP="003A246F">
      <w:pPr>
        <w:numPr>
          <w:ilvl w:val="0"/>
          <w:numId w:val="36"/>
        </w:numPr>
        <w:spacing w:line="20" w:lineRule="atLeast"/>
        <w:rPr>
          <w:sz w:val="20"/>
          <w:szCs w:val="20"/>
        </w:rPr>
      </w:pPr>
      <w:r w:rsidRPr="00793B74">
        <w:rPr>
          <w:sz w:val="20"/>
          <w:szCs w:val="20"/>
        </w:rPr>
        <w:t xml:space="preserve">Mechanisms for assignment of National Health Service Corps personnel should be revised to facilitate participation by Indian health programs and enable these programs to access NHSC personnel on the basis of their Indian service population. </w:t>
      </w:r>
    </w:p>
    <w:p w:rsidR="000F33D4" w:rsidRPr="00793B74" w:rsidRDefault="000F33D4" w:rsidP="003A246F">
      <w:pPr>
        <w:numPr>
          <w:ilvl w:val="0"/>
          <w:numId w:val="36"/>
        </w:numPr>
        <w:spacing w:line="20" w:lineRule="atLeast"/>
        <w:rPr>
          <w:sz w:val="20"/>
          <w:szCs w:val="20"/>
        </w:rPr>
      </w:pPr>
      <w:r w:rsidRPr="00793B74">
        <w:rPr>
          <w:sz w:val="20"/>
          <w:szCs w:val="20"/>
        </w:rPr>
        <w:t>Expand funding to train and support alternative provider types who have proven records of providing quality care, such as community health representatives, community health aides, behavioral health aides, and dental health aide therapists.</w:t>
      </w:r>
    </w:p>
    <w:p w:rsidR="000F33D4" w:rsidRPr="00793B74" w:rsidRDefault="000F33D4" w:rsidP="003A246F">
      <w:pPr>
        <w:numPr>
          <w:ilvl w:val="0"/>
          <w:numId w:val="36"/>
        </w:numPr>
        <w:spacing w:line="20" w:lineRule="atLeast"/>
        <w:rPr>
          <w:sz w:val="20"/>
          <w:szCs w:val="20"/>
        </w:rPr>
      </w:pPr>
      <w:r w:rsidRPr="00793B74">
        <w:rPr>
          <w:sz w:val="20"/>
          <w:szCs w:val="20"/>
        </w:rPr>
        <w:t>Include the Indian health delivery system as a key focus area in the coordinated national strategy to address health care workforce shortages.</w:t>
      </w:r>
    </w:p>
    <w:p w:rsidR="000F33D4" w:rsidRPr="00B778B4" w:rsidRDefault="000F33D4" w:rsidP="003A246F">
      <w:pPr>
        <w:spacing w:line="20" w:lineRule="atLeast"/>
        <w:ind w:left="-720"/>
        <w:rPr>
          <w:sz w:val="22"/>
          <w:szCs w:val="22"/>
        </w:rPr>
      </w:pPr>
    </w:p>
    <w:p w:rsidR="000F33D4" w:rsidRDefault="000F33D4" w:rsidP="003A246F">
      <w:pPr>
        <w:numPr>
          <w:ilvl w:val="0"/>
          <w:numId w:val="35"/>
        </w:numPr>
        <w:spacing w:line="20" w:lineRule="atLeast"/>
        <w:ind w:left="0"/>
        <w:rPr>
          <w:sz w:val="22"/>
          <w:szCs w:val="22"/>
        </w:rPr>
      </w:pPr>
      <w:r w:rsidRPr="00B778B4">
        <w:rPr>
          <w:sz w:val="22"/>
          <w:szCs w:val="22"/>
          <w:u w:val="single"/>
        </w:rPr>
        <w:t>Medicare amendment</w:t>
      </w:r>
      <w:r>
        <w:rPr>
          <w:sz w:val="22"/>
          <w:szCs w:val="22"/>
          <w:u w:val="single"/>
        </w:rPr>
        <w:t>s</w:t>
      </w:r>
      <w:r w:rsidRPr="00B778B4">
        <w:rPr>
          <w:sz w:val="22"/>
          <w:szCs w:val="22"/>
        </w:rPr>
        <w:t xml:space="preserve">.  </w:t>
      </w:r>
    </w:p>
    <w:p w:rsidR="000F33D4" w:rsidRDefault="000F33D4" w:rsidP="003A246F">
      <w:pPr>
        <w:numPr>
          <w:ilvl w:val="0"/>
          <w:numId w:val="37"/>
        </w:numPr>
        <w:spacing w:line="20" w:lineRule="atLeast"/>
        <w:rPr>
          <w:sz w:val="20"/>
          <w:szCs w:val="20"/>
        </w:rPr>
      </w:pPr>
      <w:r w:rsidRPr="00ED3B69">
        <w:rPr>
          <w:sz w:val="20"/>
          <w:szCs w:val="20"/>
        </w:rPr>
        <w:t>The Medicare law should be amended to provide 100% payment to Indian health programs for covered Medicare services.  At present, the system for making Medicare reimbursements to IHS and tribally-operated facilities provides payment at only 80%, as Medicare presumes a 20% patient co-pay, and expects patients to satisfy deductibles before qualifying for benefits.  Because of the trust responsibility for Indian health, the IHS does not charge patient co-pays; thus, the IHS budget subsidizes Medicare by paying the remaining 20%, as well as applicable deductibles.  According to 2008 data, reimbursing Indian facilities for Medicare services at 100% would infuse over $40 million more into the Indian health system annually, funds that would be used to reduce health status disparities.</w:t>
      </w:r>
    </w:p>
    <w:p w:rsidR="000F33D4" w:rsidRPr="00ED3B69" w:rsidRDefault="000F33D4" w:rsidP="003A246F">
      <w:pPr>
        <w:numPr>
          <w:ilvl w:val="0"/>
          <w:numId w:val="37"/>
        </w:numPr>
        <w:spacing w:line="20" w:lineRule="atLeast"/>
        <w:rPr>
          <w:sz w:val="20"/>
          <w:szCs w:val="20"/>
        </w:rPr>
      </w:pPr>
      <w:r>
        <w:rPr>
          <w:sz w:val="20"/>
          <w:szCs w:val="20"/>
        </w:rPr>
        <w:lastRenderedPageBreak/>
        <w:t xml:space="preserve">Remove from Section 1880 of the Social Security Act the sunset date (December 31, 2009) applicable to IHS and tribal program authority to receive payment for certain Medicare covered items and services. </w:t>
      </w:r>
    </w:p>
    <w:p w:rsidR="000F33D4" w:rsidRPr="00B778B4" w:rsidRDefault="000F33D4" w:rsidP="003A246F">
      <w:pPr>
        <w:spacing w:line="20" w:lineRule="atLeast"/>
        <w:ind w:left="-720"/>
        <w:rPr>
          <w:sz w:val="22"/>
          <w:szCs w:val="22"/>
        </w:rPr>
      </w:pPr>
    </w:p>
    <w:p w:rsidR="000F33D4" w:rsidRPr="00B778B4" w:rsidRDefault="000F33D4" w:rsidP="003A246F">
      <w:pPr>
        <w:numPr>
          <w:ilvl w:val="0"/>
          <w:numId w:val="35"/>
        </w:numPr>
        <w:spacing w:line="20" w:lineRule="atLeast"/>
        <w:ind w:left="0"/>
        <w:rPr>
          <w:sz w:val="22"/>
          <w:szCs w:val="22"/>
        </w:rPr>
      </w:pPr>
      <w:r w:rsidRPr="00B778B4">
        <w:rPr>
          <w:sz w:val="22"/>
          <w:szCs w:val="22"/>
          <w:u w:val="single"/>
        </w:rPr>
        <w:t>Research</w:t>
      </w:r>
      <w:r w:rsidRPr="00B778B4">
        <w:rPr>
          <w:sz w:val="22"/>
          <w:szCs w:val="22"/>
        </w:rPr>
        <w:t>.  Reform legislation must support targeted research and best practice benchmarking appropriate to AI/ANs.  Best practices in prevention and treatment must be grounded in evidence-informed study on the actual population involved.</w:t>
      </w:r>
    </w:p>
    <w:p w:rsidR="000F33D4" w:rsidRPr="00793B74" w:rsidRDefault="000F33D4" w:rsidP="003A246F">
      <w:pPr>
        <w:numPr>
          <w:ilvl w:val="0"/>
          <w:numId w:val="38"/>
        </w:numPr>
        <w:spacing w:line="20" w:lineRule="atLeast"/>
        <w:rPr>
          <w:sz w:val="20"/>
          <w:szCs w:val="20"/>
        </w:rPr>
      </w:pPr>
      <w:r w:rsidRPr="00793B74">
        <w:rPr>
          <w:sz w:val="20"/>
          <w:szCs w:val="20"/>
        </w:rPr>
        <w:t>Any Federally-funded population survey or collection of data to establish best practices, or benchmarking must ensure that AI/ANs are over-sampled to be able to generate statistically reliable estimates.</w:t>
      </w:r>
    </w:p>
    <w:p w:rsidR="000F33D4" w:rsidRPr="00793B74" w:rsidRDefault="000F33D4" w:rsidP="003A246F">
      <w:pPr>
        <w:numPr>
          <w:ilvl w:val="0"/>
          <w:numId w:val="38"/>
        </w:numPr>
        <w:spacing w:line="20" w:lineRule="atLeast"/>
        <w:rPr>
          <w:sz w:val="20"/>
          <w:szCs w:val="20"/>
        </w:rPr>
      </w:pPr>
      <w:r w:rsidRPr="00793B74">
        <w:rPr>
          <w:sz w:val="20"/>
          <w:szCs w:val="20"/>
        </w:rPr>
        <w:t>Conduct a comprehensive</w:t>
      </w:r>
      <w:r>
        <w:rPr>
          <w:sz w:val="20"/>
          <w:szCs w:val="20"/>
        </w:rPr>
        <w:t xml:space="preserve"> national </w:t>
      </w:r>
      <w:r w:rsidRPr="00793B74">
        <w:rPr>
          <w:sz w:val="20"/>
          <w:szCs w:val="20"/>
        </w:rPr>
        <w:t>health needs assessment for off-reservation Indian communities to measure undocumented need.</w:t>
      </w:r>
    </w:p>
    <w:p w:rsidR="000F33D4" w:rsidRPr="00793B74" w:rsidRDefault="000F33D4" w:rsidP="003A246F">
      <w:pPr>
        <w:numPr>
          <w:ilvl w:val="0"/>
          <w:numId w:val="38"/>
        </w:numPr>
        <w:spacing w:line="20" w:lineRule="atLeast"/>
        <w:rPr>
          <w:sz w:val="20"/>
          <w:szCs w:val="20"/>
        </w:rPr>
      </w:pPr>
      <w:r w:rsidRPr="00793B74">
        <w:rPr>
          <w:sz w:val="20"/>
          <w:szCs w:val="20"/>
        </w:rPr>
        <w:t>Funding should be provided to I/T/Us to create and maintain comprehensive data collection systems.</w:t>
      </w:r>
    </w:p>
    <w:p w:rsidR="000F33D4" w:rsidRPr="00B778B4" w:rsidRDefault="000F33D4" w:rsidP="003A246F">
      <w:pPr>
        <w:spacing w:line="20" w:lineRule="atLeast"/>
        <w:ind w:left="-720"/>
        <w:rPr>
          <w:sz w:val="22"/>
          <w:szCs w:val="22"/>
        </w:rPr>
      </w:pPr>
    </w:p>
    <w:p w:rsidR="000F33D4" w:rsidRDefault="000F33D4" w:rsidP="003A246F">
      <w:pPr>
        <w:numPr>
          <w:ilvl w:val="0"/>
          <w:numId w:val="35"/>
        </w:numPr>
        <w:spacing w:line="20" w:lineRule="atLeast"/>
        <w:ind w:left="0"/>
        <w:rPr>
          <w:sz w:val="22"/>
          <w:szCs w:val="22"/>
        </w:rPr>
      </w:pPr>
      <w:r w:rsidRPr="00B778B4">
        <w:rPr>
          <w:sz w:val="22"/>
          <w:szCs w:val="22"/>
          <w:u w:val="single"/>
        </w:rPr>
        <w:t>Health information technology</w:t>
      </w:r>
      <w:r w:rsidRPr="00B778B4">
        <w:rPr>
          <w:sz w:val="22"/>
          <w:szCs w:val="22"/>
        </w:rPr>
        <w:t xml:space="preserve">.  HIT improvements must reach all Indian health providers. </w:t>
      </w:r>
      <w:r w:rsidRPr="00B778B4">
        <w:rPr>
          <w:i/>
          <w:sz w:val="22"/>
          <w:szCs w:val="22"/>
        </w:rPr>
        <w:t xml:space="preserve"> </w:t>
      </w:r>
      <w:r w:rsidRPr="00B778B4">
        <w:rPr>
          <w:sz w:val="22"/>
          <w:szCs w:val="22"/>
        </w:rPr>
        <w:t>The remote location of many I/T/U facilities and complex relationships with IHS lead to wide disparities in health technology capabilities.  Explicit policies are needed to assure that all Indian health providers receive an equitable distribution of resources for improving health information technology and that Indian health providers are not penalized for lack of information technology.</w:t>
      </w:r>
    </w:p>
    <w:p w:rsidR="000F33D4" w:rsidRPr="007F2187" w:rsidRDefault="000F33D4" w:rsidP="003A246F">
      <w:pPr>
        <w:numPr>
          <w:ilvl w:val="0"/>
          <w:numId w:val="39"/>
        </w:numPr>
        <w:spacing w:line="20" w:lineRule="atLeast"/>
        <w:rPr>
          <w:sz w:val="20"/>
          <w:szCs w:val="20"/>
        </w:rPr>
      </w:pPr>
      <w:r w:rsidRPr="007F2187">
        <w:rPr>
          <w:sz w:val="20"/>
          <w:szCs w:val="20"/>
        </w:rPr>
        <w:t>Supply funding to develop and implement a system for monitoring and measuring the needs of the Indian health system to assure that budgetary resources are sufficient to support the level of need throughout the system.</w:t>
      </w:r>
    </w:p>
    <w:p w:rsidR="000F33D4" w:rsidRPr="00793B74" w:rsidRDefault="000F33D4" w:rsidP="003A246F">
      <w:pPr>
        <w:numPr>
          <w:ilvl w:val="0"/>
          <w:numId w:val="39"/>
        </w:numPr>
        <w:spacing w:line="20" w:lineRule="atLeast"/>
        <w:rPr>
          <w:sz w:val="20"/>
          <w:szCs w:val="20"/>
        </w:rPr>
      </w:pPr>
      <w:r w:rsidRPr="00793B74">
        <w:rPr>
          <w:sz w:val="20"/>
          <w:szCs w:val="20"/>
        </w:rPr>
        <w:t xml:space="preserve">The Secretary of HHS should be required to conduct a feasibility study to determine how </w:t>
      </w:r>
      <w:r>
        <w:rPr>
          <w:sz w:val="20"/>
          <w:szCs w:val="20"/>
        </w:rPr>
        <w:t xml:space="preserve">the Indian health system can efficiently integrate </w:t>
      </w:r>
      <w:r w:rsidRPr="00793B74">
        <w:rPr>
          <w:sz w:val="20"/>
          <w:szCs w:val="20"/>
        </w:rPr>
        <w:t xml:space="preserve">smart card technology </w:t>
      </w:r>
      <w:r>
        <w:rPr>
          <w:sz w:val="20"/>
          <w:szCs w:val="20"/>
        </w:rPr>
        <w:t xml:space="preserve">through which a patient’s medical history can be stored on a portable microchip pocket card. </w:t>
      </w:r>
    </w:p>
    <w:p w:rsidR="000F33D4" w:rsidRPr="00B778B4" w:rsidRDefault="000F33D4" w:rsidP="003A246F">
      <w:pPr>
        <w:spacing w:line="20" w:lineRule="atLeast"/>
        <w:ind w:left="-720"/>
        <w:rPr>
          <w:sz w:val="22"/>
          <w:szCs w:val="22"/>
        </w:rPr>
      </w:pPr>
    </w:p>
    <w:p w:rsidR="000F33D4" w:rsidRPr="00B778B4" w:rsidRDefault="000F33D4" w:rsidP="003A246F">
      <w:pPr>
        <w:numPr>
          <w:ilvl w:val="0"/>
          <w:numId w:val="35"/>
        </w:numPr>
        <w:spacing w:line="20" w:lineRule="atLeast"/>
        <w:ind w:left="0"/>
        <w:rPr>
          <w:sz w:val="22"/>
          <w:szCs w:val="22"/>
        </w:rPr>
      </w:pPr>
      <w:r w:rsidRPr="00B778B4">
        <w:rPr>
          <w:sz w:val="22"/>
          <w:szCs w:val="22"/>
          <w:u w:val="single"/>
        </w:rPr>
        <w:t>Payor of Last Resort</w:t>
      </w:r>
      <w:r w:rsidRPr="00B778B4">
        <w:rPr>
          <w:sz w:val="22"/>
          <w:szCs w:val="22"/>
        </w:rPr>
        <w:t>.  Include coordination of benefits policies which assure that, consistent with existing Federal regulations, the I/T/U program is the payor of last resort.</w:t>
      </w:r>
    </w:p>
    <w:p w:rsidR="000F33D4" w:rsidRPr="00B778B4" w:rsidRDefault="000F33D4" w:rsidP="003A246F">
      <w:pPr>
        <w:spacing w:line="20" w:lineRule="atLeast"/>
        <w:ind w:left="-720"/>
        <w:rPr>
          <w:sz w:val="22"/>
          <w:szCs w:val="22"/>
        </w:rPr>
      </w:pPr>
    </w:p>
    <w:p w:rsidR="000F33D4" w:rsidRPr="00B778B4" w:rsidRDefault="000F33D4" w:rsidP="003A246F">
      <w:pPr>
        <w:numPr>
          <w:ilvl w:val="0"/>
          <w:numId w:val="35"/>
        </w:numPr>
        <w:spacing w:line="20" w:lineRule="atLeast"/>
        <w:ind w:left="0"/>
        <w:rPr>
          <w:sz w:val="22"/>
          <w:szCs w:val="22"/>
        </w:rPr>
      </w:pPr>
      <w:r w:rsidRPr="00B778B4">
        <w:rPr>
          <w:sz w:val="22"/>
          <w:szCs w:val="22"/>
          <w:u w:val="single"/>
        </w:rPr>
        <w:t>Facilities</w:t>
      </w:r>
      <w:r w:rsidRPr="00B778B4">
        <w:rPr>
          <w:sz w:val="22"/>
          <w:szCs w:val="22"/>
        </w:rPr>
        <w:t>.  The quality and capacity of facilities throughout the Indian health system differ widely as the IHS construction budget has never kept up with the level of need.  Thus, tribes need the authority to explore innovative ideas for addressing facility needs and the flexibility to utilize existing facilities fully and efficiently.  Proposals follow:</w:t>
      </w:r>
    </w:p>
    <w:p w:rsidR="000F33D4" w:rsidRPr="00793B74" w:rsidRDefault="000F33D4" w:rsidP="003A246F">
      <w:pPr>
        <w:numPr>
          <w:ilvl w:val="0"/>
          <w:numId w:val="40"/>
        </w:numPr>
        <w:spacing w:line="20" w:lineRule="atLeast"/>
        <w:rPr>
          <w:sz w:val="20"/>
          <w:szCs w:val="20"/>
        </w:rPr>
      </w:pPr>
      <w:r w:rsidRPr="00793B74">
        <w:rPr>
          <w:sz w:val="20"/>
          <w:szCs w:val="20"/>
        </w:rPr>
        <w:t>Establish a loan program through which Indian tribes can borrow funds to construct health care facilities.</w:t>
      </w:r>
    </w:p>
    <w:p w:rsidR="000F33D4" w:rsidRPr="00793B74" w:rsidRDefault="000F33D4" w:rsidP="003A246F">
      <w:pPr>
        <w:numPr>
          <w:ilvl w:val="0"/>
          <w:numId w:val="40"/>
        </w:numPr>
        <w:spacing w:line="20" w:lineRule="atLeast"/>
        <w:rPr>
          <w:sz w:val="20"/>
          <w:szCs w:val="20"/>
        </w:rPr>
      </w:pPr>
      <w:r w:rsidRPr="00793B74">
        <w:rPr>
          <w:sz w:val="20"/>
          <w:szCs w:val="20"/>
        </w:rPr>
        <w:t xml:space="preserve">Enact incentives to facilitate opportunities for IHS and tribes to develop cost-effective cooperative arrangements for sharing of facilities and staff with local non-Indian communities. </w:t>
      </w:r>
    </w:p>
    <w:p w:rsidR="000F33D4" w:rsidRPr="00793B74" w:rsidRDefault="000F33D4" w:rsidP="003A246F">
      <w:pPr>
        <w:numPr>
          <w:ilvl w:val="0"/>
          <w:numId w:val="40"/>
        </w:numPr>
        <w:spacing w:line="20" w:lineRule="atLeast"/>
        <w:rPr>
          <w:sz w:val="20"/>
          <w:szCs w:val="20"/>
        </w:rPr>
      </w:pPr>
      <w:r w:rsidRPr="00793B74">
        <w:rPr>
          <w:sz w:val="20"/>
          <w:szCs w:val="20"/>
        </w:rPr>
        <w:t xml:space="preserve">Facilitate tribal authority to decide whether to serve non-Indians at their health facilities.  The demand for health services will greatly increase in a reformed health care environment and tribes are likely to be asked to open their doors to serve non-Indian patients and receive payment for such services.  This is a challenging decision that requires consideration of capacity and resources and whether adding users will improve the breadth of services that can be offered or would diminish an already limited capacity.  To support tribes who are willing to expand accessibility to health care by serving non-Indians, the legislation must – </w:t>
      </w:r>
    </w:p>
    <w:p w:rsidR="000F33D4" w:rsidRPr="00793B74" w:rsidRDefault="000F33D4" w:rsidP="003A246F">
      <w:pPr>
        <w:numPr>
          <w:ilvl w:val="1"/>
          <w:numId w:val="40"/>
        </w:numPr>
        <w:spacing w:line="20" w:lineRule="atLeast"/>
        <w:rPr>
          <w:sz w:val="20"/>
          <w:szCs w:val="20"/>
        </w:rPr>
      </w:pPr>
      <w:r w:rsidRPr="00793B74">
        <w:rPr>
          <w:sz w:val="20"/>
          <w:szCs w:val="20"/>
        </w:rPr>
        <w:t>Extend the Federal Tort Claims Act coverage now provided to ISDEAA contractors to include coverage for services to non-Indians.  (This is consistent with the FTCA coverage extended to community health centers which receive funding from HRSA under Sec. 330 of the Public Health Service Act.)</w:t>
      </w:r>
    </w:p>
    <w:p w:rsidR="000F33D4" w:rsidRPr="00793B74" w:rsidRDefault="000F33D4" w:rsidP="003A246F">
      <w:pPr>
        <w:numPr>
          <w:ilvl w:val="1"/>
          <w:numId w:val="40"/>
        </w:numPr>
        <w:spacing w:line="20" w:lineRule="atLeast"/>
        <w:rPr>
          <w:sz w:val="20"/>
          <w:szCs w:val="20"/>
        </w:rPr>
      </w:pPr>
      <w:r w:rsidRPr="00793B74">
        <w:rPr>
          <w:sz w:val="20"/>
          <w:szCs w:val="20"/>
        </w:rPr>
        <w:lastRenderedPageBreak/>
        <w:t>Revise as necessary Sec. 813 of the Indian Health Care Improvement Act to facilitate a tribal decision to serve non-Indians.</w:t>
      </w:r>
    </w:p>
    <w:p w:rsidR="000F33D4" w:rsidRDefault="000F33D4" w:rsidP="003A246F">
      <w:pPr>
        <w:spacing w:line="20" w:lineRule="atLeast"/>
        <w:ind w:left="-720"/>
        <w:rPr>
          <w:sz w:val="22"/>
          <w:szCs w:val="22"/>
        </w:rPr>
      </w:pPr>
    </w:p>
    <w:p w:rsidR="000F33D4" w:rsidRDefault="000F33D4" w:rsidP="003A246F">
      <w:pPr>
        <w:spacing w:line="20" w:lineRule="atLeast"/>
        <w:ind w:left="-720"/>
        <w:rPr>
          <w:sz w:val="22"/>
          <w:szCs w:val="22"/>
        </w:rPr>
      </w:pPr>
    </w:p>
    <w:p w:rsidR="000F33D4" w:rsidRDefault="000F33D4" w:rsidP="003A246F">
      <w:pPr>
        <w:spacing w:line="20" w:lineRule="atLeast"/>
        <w:ind w:left="-720"/>
        <w:rPr>
          <w:b/>
          <w:sz w:val="22"/>
          <w:szCs w:val="22"/>
          <w:u w:val="single"/>
        </w:rPr>
      </w:pPr>
      <w:r w:rsidRPr="00B778B4">
        <w:rPr>
          <w:b/>
          <w:sz w:val="22"/>
          <w:szCs w:val="22"/>
          <w:u w:val="single"/>
        </w:rPr>
        <w:t xml:space="preserve">Long-Term Care </w:t>
      </w:r>
      <w:r>
        <w:rPr>
          <w:b/>
          <w:sz w:val="22"/>
          <w:szCs w:val="22"/>
          <w:u w:val="single"/>
        </w:rPr>
        <w:t>Service</w:t>
      </w:r>
      <w:r w:rsidRPr="00B778B4">
        <w:rPr>
          <w:b/>
          <w:sz w:val="22"/>
          <w:szCs w:val="22"/>
          <w:u w:val="single"/>
        </w:rPr>
        <w:t xml:space="preserve">s </w:t>
      </w:r>
      <w:r>
        <w:rPr>
          <w:b/>
          <w:sz w:val="22"/>
          <w:szCs w:val="22"/>
          <w:u w:val="single"/>
        </w:rPr>
        <w:t xml:space="preserve">and Support </w:t>
      </w:r>
      <w:r w:rsidRPr="00B778B4">
        <w:rPr>
          <w:b/>
          <w:sz w:val="22"/>
          <w:szCs w:val="22"/>
          <w:u w:val="single"/>
        </w:rPr>
        <w:t>in Indian Country</w:t>
      </w:r>
    </w:p>
    <w:p w:rsidR="000F33D4" w:rsidRPr="00B778B4" w:rsidRDefault="000F33D4" w:rsidP="003A246F">
      <w:pPr>
        <w:spacing w:line="20" w:lineRule="atLeast"/>
        <w:ind w:left="-720"/>
        <w:rPr>
          <w:sz w:val="22"/>
          <w:szCs w:val="22"/>
        </w:rPr>
      </w:pPr>
    </w:p>
    <w:p w:rsidR="000F33D4" w:rsidRPr="00B778B4" w:rsidRDefault="000F33D4" w:rsidP="00C45B5B">
      <w:pPr>
        <w:numPr>
          <w:ilvl w:val="0"/>
          <w:numId w:val="41"/>
        </w:numPr>
        <w:spacing w:line="20" w:lineRule="atLeast"/>
        <w:ind w:left="0"/>
        <w:rPr>
          <w:sz w:val="22"/>
          <w:szCs w:val="22"/>
        </w:rPr>
      </w:pPr>
      <w:r w:rsidRPr="00B778B4">
        <w:rPr>
          <w:sz w:val="22"/>
          <w:szCs w:val="22"/>
          <w:u w:val="single"/>
        </w:rPr>
        <w:t>Federal support</w:t>
      </w:r>
      <w:r w:rsidRPr="00B778B4">
        <w:rPr>
          <w:sz w:val="22"/>
          <w:szCs w:val="22"/>
        </w:rPr>
        <w:t xml:space="preserve">.  </w:t>
      </w:r>
      <w:r w:rsidRPr="004558DA">
        <w:rPr>
          <w:sz w:val="22"/>
          <w:szCs w:val="22"/>
        </w:rPr>
        <w:t>Grant funding and federal support should be made available to assist tribes and tribal organizations to develop the full range of long-term care services needed to meet their community needs, with an emphasis on culturally appropriate home and community based services, including care management services that will delay or prevent the need for nursing home care.</w:t>
      </w:r>
      <w:r>
        <w:rPr>
          <w:rFonts w:ascii="Courier New" w:hAnsi="Courier New" w:cs="Courier New"/>
          <w:sz w:val="20"/>
          <w:szCs w:val="20"/>
        </w:rPr>
        <w:t xml:space="preserve"> </w:t>
      </w:r>
      <w:r>
        <w:rPr>
          <w:sz w:val="22"/>
          <w:szCs w:val="22"/>
        </w:rPr>
        <w:t xml:space="preserve">Specifically, </w:t>
      </w:r>
      <w:r w:rsidRPr="00B778B4">
        <w:rPr>
          <w:sz w:val="22"/>
          <w:szCs w:val="22"/>
        </w:rPr>
        <w:t>Indian tribes must be expressly included as entities eligible for long-term care grant programs, including:  the Community Choice Act Demon</w:t>
      </w:r>
      <w:r>
        <w:rPr>
          <w:sz w:val="22"/>
          <w:szCs w:val="22"/>
        </w:rPr>
        <w:t>stration Project,</w:t>
      </w:r>
      <w:r w:rsidRPr="00B778B4">
        <w:rPr>
          <w:sz w:val="22"/>
          <w:szCs w:val="22"/>
        </w:rPr>
        <w:t xml:space="preserve"> Real Choice </w:t>
      </w:r>
      <w:r>
        <w:rPr>
          <w:sz w:val="22"/>
          <w:szCs w:val="22"/>
        </w:rPr>
        <w:t>Systems Change Grant Initiative,</w:t>
      </w:r>
      <w:r w:rsidRPr="00B778B4">
        <w:rPr>
          <w:sz w:val="22"/>
          <w:szCs w:val="22"/>
        </w:rPr>
        <w:t xml:space="preserve"> Aging and Dis</w:t>
      </w:r>
      <w:r>
        <w:rPr>
          <w:sz w:val="22"/>
          <w:szCs w:val="22"/>
        </w:rPr>
        <w:t>ability Resource Centers (ADRC),</w:t>
      </w:r>
      <w:r w:rsidRPr="00B778B4">
        <w:rPr>
          <w:sz w:val="22"/>
          <w:szCs w:val="22"/>
        </w:rPr>
        <w:t xml:space="preserve"> Infor</w:t>
      </w:r>
      <w:r>
        <w:rPr>
          <w:sz w:val="22"/>
          <w:szCs w:val="22"/>
        </w:rPr>
        <w:t xml:space="preserve">mal Caregivers </w:t>
      </w:r>
      <w:r w:rsidRPr="00B778B4">
        <w:rPr>
          <w:sz w:val="22"/>
          <w:szCs w:val="22"/>
        </w:rPr>
        <w:t xml:space="preserve">and Green House Model.  </w:t>
      </w:r>
    </w:p>
    <w:p w:rsidR="000F33D4" w:rsidRPr="00B778B4" w:rsidRDefault="000F33D4" w:rsidP="003A246F">
      <w:pPr>
        <w:spacing w:line="20" w:lineRule="atLeast"/>
        <w:ind w:left="-720"/>
        <w:rPr>
          <w:sz w:val="22"/>
          <w:szCs w:val="22"/>
        </w:rPr>
      </w:pPr>
    </w:p>
    <w:p w:rsidR="000F33D4" w:rsidRPr="00B778B4" w:rsidRDefault="000F33D4" w:rsidP="00C45B5B">
      <w:pPr>
        <w:numPr>
          <w:ilvl w:val="0"/>
          <w:numId w:val="41"/>
        </w:numPr>
        <w:spacing w:line="20" w:lineRule="atLeast"/>
        <w:ind w:left="0"/>
        <w:rPr>
          <w:sz w:val="22"/>
          <w:szCs w:val="22"/>
        </w:rPr>
      </w:pPr>
      <w:r w:rsidRPr="001221F3">
        <w:rPr>
          <w:sz w:val="22"/>
          <w:szCs w:val="22"/>
          <w:u w:val="single"/>
        </w:rPr>
        <w:t>State support</w:t>
      </w:r>
      <w:r w:rsidRPr="00B778B4">
        <w:rPr>
          <w:sz w:val="22"/>
          <w:szCs w:val="22"/>
        </w:rPr>
        <w:t>.  State Medicaid programs should be required to enter into agreements with IHS and tribal health programs under which reimbursement would be made for the range of long term care services tribal programs are able to offer, and assure covered services include care management and home health care.</w:t>
      </w:r>
    </w:p>
    <w:p w:rsidR="000F33D4" w:rsidRPr="00B778B4" w:rsidRDefault="000F33D4" w:rsidP="003A246F">
      <w:pPr>
        <w:spacing w:line="20" w:lineRule="atLeast"/>
        <w:ind w:left="-720"/>
        <w:rPr>
          <w:b/>
          <w:sz w:val="22"/>
          <w:szCs w:val="22"/>
          <w:u w:val="single"/>
        </w:rPr>
      </w:pPr>
    </w:p>
    <w:p w:rsidR="000F33D4" w:rsidRDefault="000F33D4" w:rsidP="003A246F">
      <w:pPr>
        <w:spacing w:line="20" w:lineRule="atLeast"/>
        <w:ind w:left="-720"/>
        <w:rPr>
          <w:b/>
          <w:sz w:val="22"/>
          <w:szCs w:val="22"/>
          <w:u w:val="single"/>
        </w:rPr>
      </w:pPr>
      <w:r w:rsidRPr="00B778B4">
        <w:rPr>
          <w:b/>
          <w:sz w:val="22"/>
          <w:szCs w:val="22"/>
          <w:u w:val="single"/>
        </w:rPr>
        <w:t>Other Matters</w:t>
      </w:r>
    </w:p>
    <w:p w:rsidR="000F33D4" w:rsidRPr="00B778B4" w:rsidRDefault="000F33D4" w:rsidP="003A246F">
      <w:pPr>
        <w:spacing w:line="20" w:lineRule="atLeast"/>
        <w:ind w:left="-720"/>
        <w:rPr>
          <w:sz w:val="22"/>
          <w:szCs w:val="22"/>
          <w:u w:val="single"/>
        </w:rPr>
      </w:pPr>
    </w:p>
    <w:p w:rsidR="000F33D4" w:rsidRPr="00B778B4" w:rsidRDefault="000F33D4" w:rsidP="00C45B5B">
      <w:pPr>
        <w:numPr>
          <w:ilvl w:val="0"/>
          <w:numId w:val="42"/>
        </w:numPr>
        <w:spacing w:line="20" w:lineRule="atLeast"/>
        <w:ind w:left="0"/>
        <w:rPr>
          <w:sz w:val="22"/>
          <w:szCs w:val="22"/>
        </w:rPr>
      </w:pPr>
      <w:r w:rsidRPr="00B778B4">
        <w:rPr>
          <w:sz w:val="22"/>
          <w:szCs w:val="22"/>
          <w:u w:val="single"/>
        </w:rPr>
        <w:t>Tribal involvement</w:t>
      </w:r>
      <w:r w:rsidRPr="00B778B4">
        <w:rPr>
          <w:sz w:val="22"/>
          <w:szCs w:val="22"/>
        </w:rPr>
        <w:t>.  Include Tribal representation on key commissions, boards and other groups created by health reform legislation, and direct the Secretary of HHS to consult with Tribes on health reform policies and regulations.  Only by engaging knowledgeable Tribal leaders before policy approaches are evaluated, refined and implemented can health reform promise to improve the Indian health system and the health status of AI/ANs.</w:t>
      </w:r>
    </w:p>
    <w:p w:rsidR="000F33D4" w:rsidRPr="00793B74" w:rsidRDefault="000F33D4" w:rsidP="00C45B5B">
      <w:pPr>
        <w:numPr>
          <w:ilvl w:val="0"/>
          <w:numId w:val="43"/>
        </w:numPr>
        <w:spacing w:line="20" w:lineRule="atLeast"/>
        <w:rPr>
          <w:sz w:val="20"/>
          <w:szCs w:val="20"/>
        </w:rPr>
      </w:pPr>
      <w:r w:rsidRPr="00793B74">
        <w:rPr>
          <w:sz w:val="20"/>
          <w:szCs w:val="20"/>
        </w:rPr>
        <w:t>Tribal organizations (as defined in the ISDEAA) which operate health programs should be included in the consultation, as they are created by tribal governments expressly to perform health care delivery.</w:t>
      </w:r>
    </w:p>
    <w:p w:rsidR="000F33D4" w:rsidRPr="00793B74" w:rsidRDefault="000F33D4" w:rsidP="00C45B5B">
      <w:pPr>
        <w:numPr>
          <w:ilvl w:val="0"/>
          <w:numId w:val="43"/>
        </w:numPr>
        <w:spacing w:line="20" w:lineRule="atLeast"/>
        <w:rPr>
          <w:sz w:val="20"/>
          <w:szCs w:val="20"/>
        </w:rPr>
      </w:pPr>
      <w:r w:rsidRPr="00793B74">
        <w:rPr>
          <w:sz w:val="20"/>
          <w:szCs w:val="20"/>
        </w:rPr>
        <w:t xml:space="preserve">Consultation should occur throughout Indian Country, as Indian cultures, tribal resources and health system structures differ greatly.  </w:t>
      </w:r>
    </w:p>
    <w:p w:rsidR="000F33D4" w:rsidRPr="00793B74" w:rsidRDefault="000F33D4" w:rsidP="00C45B5B">
      <w:pPr>
        <w:numPr>
          <w:ilvl w:val="0"/>
          <w:numId w:val="43"/>
        </w:numPr>
        <w:spacing w:line="20" w:lineRule="atLeast"/>
        <w:rPr>
          <w:sz w:val="20"/>
          <w:szCs w:val="20"/>
        </w:rPr>
      </w:pPr>
      <w:r w:rsidRPr="00793B74">
        <w:rPr>
          <w:sz w:val="20"/>
          <w:szCs w:val="20"/>
        </w:rPr>
        <w:t>The views of Federally-funded programs serving Indian people in urban communities should also be sought.</w:t>
      </w:r>
    </w:p>
    <w:p w:rsidR="000F33D4" w:rsidRPr="00B778B4" w:rsidRDefault="000F33D4" w:rsidP="003A246F">
      <w:pPr>
        <w:spacing w:line="20" w:lineRule="atLeast"/>
        <w:ind w:left="-720"/>
        <w:rPr>
          <w:sz w:val="22"/>
          <w:szCs w:val="22"/>
        </w:rPr>
      </w:pPr>
    </w:p>
    <w:p w:rsidR="000F33D4" w:rsidRDefault="000F33D4" w:rsidP="00C45B5B">
      <w:pPr>
        <w:numPr>
          <w:ilvl w:val="0"/>
          <w:numId w:val="42"/>
        </w:numPr>
        <w:spacing w:line="20" w:lineRule="atLeast"/>
        <w:ind w:left="0"/>
        <w:rPr>
          <w:sz w:val="22"/>
          <w:szCs w:val="22"/>
        </w:rPr>
      </w:pPr>
      <w:r>
        <w:rPr>
          <w:sz w:val="22"/>
          <w:szCs w:val="22"/>
          <w:u w:val="single"/>
        </w:rPr>
        <w:t>Exclusion of health benefits as income</w:t>
      </w:r>
      <w:r w:rsidRPr="00B778B4">
        <w:rPr>
          <w:sz w:val="22"/>
          <w:szCs w:val="22"/>
        </w:rPr>
        <w:t>.  Indian tribes, as sovereign governments, and the tribal organizations that serve them by providing health services, should have the express authority to pay the costs of providing health insurance coverage to their members and beneficiaries and the value of such coverage should not be considered to be taxable income to the AI/AN.  (</w:t>
      </w:r>
      <w:r>
        <w:rPr>
          <w:sz w:val="22"/>
          <w:szCs w:val="22"/>
        </w:rPr>
        <w:t>See Appendix A</w:t>
      </w:r>
      <w:r w:rsidRPr="00B778B4">
        <w:rPr>
          <w:sz w:val="22"/>
          <w:szCs w:val="22"/>
        </w:rPr>
        <w:t>.)</w:t>
      </w:r>
    </w:p>
    <w:p w:rsidR="000F33D4" w:rsidRPr="00B778B4" w:rsidRDefault="000F33D4" w:rsidP="003A246F">
      <w:pPr>
        <w:spacing w:line="20" w:lineRule="atLeast"/>
        <w:ind w:left="-720"/>
        <w:rPr>
          <w:b/>
          <w:sz w:val="22"/>
          <w:szCs w:val="22"/>
          <w:u w:val="single"/>
        </w:rPr>
      </w:pPr>
    </w:p>
    <w:p w:rsidR="000F33D4" w:rsidRPr="00B778B4" w:rsidRDefault="000F33D4" w:rsidP="003A246F">
      <w:pPr>
        <w:spacing w:line="20" w:lineRule="atLeast"/>
        <w:ind w:left="-720"/>
        <w:rPr>
          <w:sz w:val="22"/>
          <w:szCs w:val="22"/>
        </w:rPr>
      </w:pPr>
      <w:r>
        <w:rPr>
          <w:b/>
          <w:sz w:val="22"/>
          <w:szCs w:val="22"/>
          <w:u w:val="single"/>
        </w:rPr>
        <w:br w:type="page"/>
      </w:r>
      <w:r w:rsidRPr="00B778B4">
        <w:rPr>
          <w:b/>
          <w:sz w:val="22"/>
          <w:szCs w:val="22"/>
          <w:u w:val="single"/>
        </w:rPr>
        <w:lastRenderedPageBreak/>
        <w:t>Indian Health Care Improvement Act Amendments</w:t>
      </w:r>
    </w:p>
    <w:p w:rsidR="000F33D4" w:rsidRDefault="000F33D4" w:rsidP="003A246F">
      <w:pPr>
        <w:spacing w:line="20" w:lineRule="atLeast"/>
        <w:ind w:left="-720"/>
        <w:rPr>
          <w:sz w:val="22"/>
          <w:szCs w:val="22"/>
        </w:rPr>
      </w:pPr>
    </w:p>
    <w:p w:rsidR="000F33D4" w:rsidRPr="00B778B4" w:rsidRDefault="000F33D4" w:rsidP="003A246F">
      <w:pPr>
        <w:spacing w:line="20" w:lineRule="atLeast"/>
        <w:ind w:left="-720"/>
        <w:rPr>
          <w:sz w:val="22"/>
          <w:szCs w:val="22"/>
        </w:rPr>
      </w:pPr>
      <w:r w:rsidRPr="00B778B4">
        <w:rPr>
          <w:sz w:val="22"/>
          <w:szCs w:val="22"/>
        </w:rPr>
        <w:t xml:space="preserve">Legislation to amend and reauthorize the Indian Health Care Improvement Act contains many provisions that would improve the Indian health delivery system and enable it to better perform its mission.  Since the IHCIA legislation has not yet achieved enactment, Congress should consider including in Health Care Reform legislation some provision from IHCIA bills, and should make the IHCIA a permanent law of the United States.  Recommendations follow.  </w:t>
      </w:r>
    </w:p>
    <w:p w:rsidR="000F33D4" w:rsidRPr="00B778B4" w:rsidRDefault="000F33D4" w:rsidP="003A246F">
      <w:pPr>
        <w:spacing w:line="20" w:lineRule="atLeast"/>
        <w:ind w:left="-720"/>
        <w:rPr>
          <w:b/>
          <w:i/>
          <w:sz w:val="22"/>
          <w:szCs w:val="22"/>
        </w:rPr>
      </w:pPr>
    </w:p>
    <w:p w:rsidR="000F33D4" w:rsidRPr="00B778B4" w:rsidRDefault="000F33D4" w:rsidP="003A246F">
      <w:pPr>
        <w:spacing w:line="20" w:lineRule="atLeast"/>
        <w:ind w:left="-720"/>
        <w:rPr>
          <w:i/>
          <w:sz w:val="22"/>
          <w:szCs w:val="22"/>
        </w:rPr>
      </w:pPr>
      <w:r w:rsidRPr="00B778B4">
        <w:rPr>
          <w:b/>
          <w:i/>
          <w:sz w:val="22"/>
          <w:szCs w:val="22"/>
        </w:rPr>
        <w:t>Provisions from 110</w:t>
      </w:r>
      <w:r w:rsidRPr="00B778B4">
        <w:rPr>
          <w:b/>
          <w:i/>
          <w:sz w:val="22"/>
          <w:szCs w:val="22"/>
          <w:vertAlign w:val="superscript"/>
        </w:rPr>
        <w:t>th</w:t>
      </w:r>
      <w:r w:rsidRPr="00B778B4">
        <w:rPr>
          <w:b/>
          <w:i/>
          <w:sz w:val="22"/>
          <w:szCs w:val="22"/>
        </w:rPr>
        <w:t xml:space="preserve"> Congress IHCIA reauthorization legislation</w:t>
      </w:r>
      <w:r w:rsidRPr="00B778B4">
        <w:rPr>
          <w:i/>
          <w:sz w:val="22"/>
          <w:szCs w:val="22"/>
        </w:rPr>
        <w:t xml:space="preserve"> (S. 1200 section numbers)</w:t>
      </w:r>
    </w:p>
    <w:p w:rsidR="000F33D4" w:rsidRDefault="000F33D4" w:rsidP="00C45B5B">
      <w:pPr>
        <w:numPr>
          <w:ilvl w:val="0"/>
          <w:numId w:val="17"/>
        </w:numPr>
        <w:tabs>
          <w:tab w:val="clear" w:pos="360"/>
          <w:tab w:val="num" w:pos="0"/>
        </w:tabs>
        <w:spacing w:line="20" w:lineRule="atLeast"/>
        <w:ind w:left="0"/>
        <w:rPr>
          <w:sz w:val="22"/>
          <w:szCs w:val="22"/>
        </w:rPr>
      </w:pPr>
      <w:r w:rsidRPr="00C45B5B">
        <w:rPr>
          <w:b/>
          <w:sz w:val="22"/>
          <w:szCs w:val="22"/>
        </w:rPr>
        <w:t>Sec. 123 –</w:t>
      </w:r>
      <w:r w:rsidRPr="00C45B5B">
        <w:rPr>
          <w:sz w:val="22"/>
          <w:szCs w:val="22"/>
        </w:rPr>
        <w:t xml:space="preserve"> </w:t>
      </w:r>
      <w:r w:rsidRPr="00C45B5B">
        <w:rPr>
          <w:b/>
          <w:smallCaps/>
          <w:sz w:val="22"/>
          <w:szCs w:val="22"/>
        </w:rPr>
        <w:t>Health Professional Chronic Shortage Demonstration Programs</w:t>
      </w:r>
      <w:r w:rsidRPr="00C45B5B">
        <w:rPr>
          <w:smallCaps/>
          <w:sz w:val="22"/>
          <w:szCs w:val="22"/>
        </w:rPr>
        <w:t xml:space="preserve">.  </w:t>
      </w:r>
      <w:r w:rsidRPr="00C45B5B">
        <w:rPr>
          <w:sz w:val="22"/>
          <w:szCs w:val="22"/>
        </w:rPr>
        <w:t>This demonstration program is intended to address the chronic shortages of health care professionals in the Indian health system.</w:t>
      </w:r>
    </w:p>
    <w:p w:rsidR="000F33D4" w:rsidRPr="00C45B5B" w:rsidRDefault="000F33D4" w:rsidP="00C45B5B">
      <w:pPr>
        <w:numPr>
          <w:ilvl w:val="0"/>
          <w:numId w:val="17"/>
        </w:numPr>
        <w:tabs>
          <w:tab w:val="clear" w:pos="360"/>
          <w:tab w:val="num" w:pos="0"/>
        </w:tabs>
        <w:spacing w:line="20" w:lineRule="atLeast"/>
        <w:ind w:left="0"/>
        <w:rPr>
          <w:sz w:val="22"/>
          <w:szCs w:val="22"/>
        </w:rPr>
      </w:pPr>
      <w:r w:rsidRPr="00C45B5B">
        <w:rPr>
          <w:b/>
          <w:sz w:val="22"/>
          <w:szCs w:val="22"/>
        </w:rPr>
        <w:t xml:space="preserve">Sec. 205 – </w:t>
      </w:r>
      <w:r w:rsidRPr="00C45B5B">
        <w:rPr>
          <w:b/>
          <w:smallCaps/>
          <w:sz w:val="22"/>
          <w:szCs w:val="22"/>
        </w:rPr>
        <w:t>Shared Services for Long-Term Care</w:t>
      </w:r>
      <w:r w:rsidRPr="00C45B5B">
        <w:rPr>
          <w:smallCaps/>
          <w:sz w:val="22"/>
          <w:szCs w:val="22"/>
        </w:rPr>
        <w:t xml:space="preserve">.  </w:t>
      </w:r>
      <w:r w:rsidRPr="00C45B5B">
        <w:rPr>
          <w:sz w:val="22"/>
          <w:szCs w:val="22"/>
        </w:rPr>
        <w:t>This would authorize IHS and ISDEAA tribes/tribal organizations to operate long-term care programs, and to share staff and facilities.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mallCaps/>
          <w:sz w:val="22"/>
          <w:szCs w:val="22"/>
        </w:rPr>
        <w:t>S</w:t>
      </w:r>
      <w:r w:rsidRPr="00B778B4">
        <w:rPr>
          <w:b/>
          <w:sz w:val="22"/>
          <w:szCs w:val="22"/>
        </w:rPr>
        <w:t xml:space="preserve">ec. 213 – </w:t>
      </w:r>
      <w:r w:rsidRPr="00B778B4">
        <w:rPr>
          <w:b/>
          <w:smallCaps/>
          <w:sz w:val="22"/>
          <w:szCs w:val="22"/>
        </w:rPr>
        <w:t>Authority for Provision of Other Servic</w:t>
      </w:r>
      <w:r w:rsidRPr="00B778B4">
        <w:rPr>
          <w:smallCaps/>
          <w:sz w:val="22"/>
          <w:szCs w:val="22"/>
        </w:rPr>
        <w:t>e.  T</w:t>
      </w:r>
      <w:r w:rsidRPr="00B778B4">
        <w:rPr>
          <w:sz w:val="22"/>
          <w:szCs w:val="22"/>
        </w:rPr>
        <w:t>his provision would expressly authorize IHS and tribes to offer</w:t>
      </w:r>
      <w:r w:rsidRPr="00B778B4">
        <w:rPr>
          <w:smallCaps/>
          <w:sz w:val="22"/>
          <w:szCs w:val="22"/>
        </w:rPr>
        <w:t xml:space="preserve"> </w:t>
      </w:r>
      <w:r w:rsidRPr="00B778B4">
        <w:rPr>
          <w:sz w:val="22"/>
          <w:szCs w:val="22"/>
        </w:rPr>
        <w:t>hospice, assisted living, long-term care and home- and community-based care.</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207 – </w:t>
      </w:r>
      <w:r w:rsidRPr="00B778B4">
        <w:rPr>
          <w:b/>
          <w:smallCaps/>
          <w:sz w:val="22"/>
          <w:szCs w:val="22"/>
        </w:rPr>
        <w:t>Mammography and other cancer screening.</w:t>
      </w:r>
      <w:r w:rsidRPr="00B778B4">
        <w:rPr>
          <w:sz w:val="22"/>
          <w:szCs w:val="22"/>
        </w:rPr>
        <w:t xml:space="preserve">  This provision updates current law standards for cancer screenings.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209 – </w:t>
      </w:r>
      <w:r w:rsidRPr="00B778B4">
        <w:rPr>
          <w:b/>
          <w:smallCaps/>
          <w:sz w:val="22"/>
          <w:szCs w:val="22"/>
        </w:rPr>
        <w:t>Epidemiology centers</w:t>
      </w:r>
      <w:r w:rsidRPr="00B778B4">
        <w:rPr>
          <w:sz w:val="22"/>
          <w:szCs w:val="22"/>
        </w:rPr>
        <w:t>.  This revision to current law would give epi centers access to IHS health data which they need to do their jobs.  NOTE:  revise text to combine Sec. (e) of S. 1200 and H.R. 1328 (110</w:t>
      </w:r>
      <w:r w:rsidRPr="00B778B4">
        <w:rPr>
          <w:sz w:val="22"/>
          <w:szCs w:val="22"/>
          <w:vertAlign w:val="superscript"/>
        </w:rPr>
        <w:t>th</w:t>
      </w:r>
      <w:r w:rsidRPr="00B778B4">
        <w:rPr>
          <w:sz w:val="22"/>
          <w:szCs w:val="22"/>
        </w:rPr>
        <w:t xml:space="preserve"> Congress bills).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222 – </w:t>
      </w:r>
      <w:r w:rsidRPr="00B778B4">
        <w:rPr>
          <w:b/>
          <w:smallCaps/>
          <w:sz w:val="22"/>
          <w:szCs w:val="22"/>
        </w:rPr>
        <w:t>Licensing</w:t>
      </w:r>
      <w:r w:rsidRPr="00B778B4">
        <w:rPr>
          <w:smallCaps/>
          <w:sz w:val="22"/>
          <w:szCs w:val="22"/>
        </w:rPr>
        <w:t xml:space="preserve">.  </w:t>
      </w:r>
      <w:r w:rsidRPr="00B778B4">
        <w:rPr>
          <w:sz w:val="22"/>
          <w:szCs w:val="22"/>
        </w:rPr>
        <w:t>This provision would enable tribal health programs to employ health care professionals licensed in other states just as the IHS is currently able to do.  This authority is needed to aid in recruitment and retention of needed professionals.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403 – </w:t>
      </w:r>
      <w:r w:rsidRPr="00B778B4">
        <w:rPr>
          <w:b/>
          <w:smallCaps/>
          <w:sz w:val="22"/>
          <w:szCs w:val="22"/>
        </w:rPr>
        <w:t>Third Party Collections</w:t>
      </w:r>
      <w:r w:rsidRPr="00B778B4">
        <w:rPr>
          <w:sz w:val="22"/>
          <w:szCs w:val="22"/>
        </w:rPr>
        <w:t>.  This revised provision would strengthen IHS and tribal program authority to collect reimbursements from 3</w:t>
      </w:r>
      <w:r w:rsidRPr="00B778B4">
        <w:rPr>
          <w:sz w:val="22"/>
          <w:szCs w:val="22"/>
          <w:vertAlign w:val="superscript"/>
        </w:rPr>
        <w:t>rd</w:t>
      </w:r>
      <w:r w:rsidRPr="00B778B4">
        <w:rPr>
          <w:sz w:val="22"/>
          <w:szCs w:val="22"/>
        </w:rPr>
        <w:t xml:space="preserve"> party insurers, and would make the Federal Medical Care Recovery Act applicable to tribal programs.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405 – </w:t>
      </w:r>
      <w:r w:rsidRPr="00B778B4">
        <w:rPr>
          <w:b/>
          <w:smallCaps/>
          <w:sz w:val="22"/>
          <w:szCs w:val="22"/>
        </w:rPr>
        <w:t>Purchasing Health Care Coverage</w:t>
      </w:r>
      <w:r w:rsidRPr="00B778B4">
        <w:rPr>
          <w:sz w:val="22"/>
          <w:szCs w:val="22"/>
        </w:rPr>
        <w:t>.  This would authorize tribes and tribal organizations to use appropriated funds and Medicare/Medicaid revenue to purchase health benefits coverage for beneficiaries.</w:t>
      </w:r>
    </w:p>
    <w:p w:rsidR="000F33D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407 – </w:t>
      </w:r>
      <w:r w:rsidRPr="00B778B4">
        <w:rPr>
          <w:b/>
          <w:smallCaps/>
          <w:sz w:val="22"/>
          <w:szCs w:val="22"/>
        </w:rPr>
        <w:t>Payor of Last Resort</w:t>
      </w:r>
      <w:r w:rsidRPr="00B778B4">
        <w:rPr>
          <w:sz w:val="22"/>
          <w:szCs w:val="22"/>
        </w:rPr>
        <w:t>.  This provision would codify in law the existing IHS regulation which makes IHS payor of last resort, meaning that all other available sources (e.g., Medicare, Medicaid, private insurance, other) pay for care before IHS appropriated funds are used.</w:t>
      </w:r>
    </w:p>
    <w:p w:rsidR="000F33D4" w:rsidRPr="00793B74" w:rsidRDefault="000F33D4" w:rsidP="00C45B5B">
      <w:pPr>
        <w:numPr>
          <w:ilvl w:val="0"/>
          <w:numId w:val="44"/>
        </w:numPr>
        <w:spacing w:line="20" w:lineRule="atLeast"/>
        <w:rPr>
          <w:sz w:val="20"/>
          <w:szCs w:val="20"/>
        </w:rPr>
      </w:pPr>
      <w:r w:rsidRPr="00793B74">
        <w:rPr>
          <w:sz w:val="20"/>
          <w:szCs w:val="20"/>
        </w:rPr>
        <w:t>To assure such policies are properly implemented, require the involvement of the CMS Tribal Technical Advisory Group in development of regulations, and provide funding to support the TTAG's work.  (NOTE:  Federal law formally recognizes the TTAG and directs the Secretary to maintain this panel within CMS.  See Pub.L. 111-5, §5006(e) (Feb. 17, 2009)).</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509 – </w:t>
      </w:r>
      <w:r w:rsidRPr="00B778B4">
        <w:rPr>
          <w:b/>
          <w:smallCaps/>
          <w:sz w:val="22"/>
          <w:szCs w:val="22"/>
        </w:rPr>
        <w:t xml:space="preserve">Facilities Program for urban Indian organizations.  </w:t>
      </w:r>
      <w:r w:rsidRPr="00B778B4">
        <w:rPr>
          <w:sz w:val="22"/>
          <w:szCs w:val="22"/>
        </w:rPr>
        <w:t>Authorize funding for acquisition and construction of facilities for urban Indian organizations, and authorize feasibility study for creation of a loan fund for construction of urban Indian organization facilities.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514 – </w:t>
      </w:r>
      <w:r w:rsidRPr="00B778B4">
        <w:rPr>
          <w:b/>
          <w:smallCaps/>
          <w:sz w:val="22"/>
          <w:szCs w:val="22"/>
        </w:rPr>
        <w:t>Conferring with urban Indian organizations.</w:t>
      </w:r>
      <w:r w:rsidRPr="00B778B4">
        <w:rPr>
          <w:sz w:val="22"/>
          <w:szCs w:val="22"/>
        </w:rPr>
        <w:t xml:space="preserve"> – Authorize the IHS to confer with urban Indian organizations.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lastRenderedPageBreak/>
        <w:t xml:space="preserve">Sec. 517 – </w:t>
      </w:r>
      <w:r w:rsidRPr="00B778B4">
        <w:rPr>
          <w:b/>
          <w:smallCaps/>
          <w:sz w:val="22"/>
          <w:szCs w:val="22"/>
        </w:rPr>
        <w:t>Community Health Representatives.</w:t>
      </w:r>
      <w:r w:rsidRPr="00B778B4">
        <w:rPr>
          <w:sz w:val="22"/>
          <w:szCs w:val="22"/>
        </w:rPr>
        <w:t xml:space="preserve">  Authorize grants/contracts to urban Indian organizations to operate Community Health Representatives programs authorized by Sec. 109 of current IHCIA.</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601 – </w:t>
      </w:r>
      <w:r w:rsidRPr="00B778B4">
        <w:rPr>
          <w:b/>
          <w:smallCaps/>
          <w:sz w:val="22"/>
          <w:szCs w:val="22"/>
        </w:rPr>
        <w:t>Elevation of IHS Director to Assistant Secretary for Indian health</w:t>
      </w:r>
      <w:r w:rsidRPr="00B778B4">
        <w:rPr>
          <w:smallCaps/>
          <w:sz w:val="22"/>
          <w:szCs w:val="22"/>
        </w:rPr>
        <w:t>.</w:t>
      </w:r>
      <w:r w:rsidRPr="00B778B4">
        <w:rPr>
          <w:sz w:val="22"/>
          <w:szCs w:val="22"/>
        </w:rPr>
        <w:t xml:space="preserve">  This provision would revise current law to elevate the position of IHS Director to an Assistant Secretary of HHS.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Sec. 814 – </w:t>
      </w:r>
      <w:r w:rsidRPr="00B778B4">
        <w:rPr>
          <w:b/>
          <w:smallCaps/>
          <w:sz w:val="22"/>
          <w:szCs w:val="22"/>
        </w:rPr>
        <w:t>Confidentiality of medical quality assurance records</w:t>
      </w:r>
      <w:r w:rsidRPr="00B778B4">
        <w:rPr>
          <w:smallCaps/>
          <w:sz w:val="22"/>
          <w:szCs w:val="22"/>
        </w:rPr>
        <w:t xml:space="preserve">.  </w:t>
      </w:r>
      <w:r w:rsidRPr="00B778B4">
        <w:rPr>
          <w:sz w:val="22"/>
          <w:szCs w:val="22"/>
        </w:rPr>
        <w:t>This provision would facilitate quality assurance program reviews for IHS, tribal and urban Indian organization programs.  [NOTE:  The National Tribal Steering Committee recommends minor revisions to the S. 1200 text.]</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New Title VII on </w:t>
      </w:r>
      <w:r w:rsidRPr="00B778B4">
        <w:rPr>
          <w:b/>
          <w:smallCaps/>
          <w:sz w:val="22"/>
          <w:szCs w:val="22"/>
        </w:rPr>
        <w:t>Behavioral Health</w:t>
      </w:r>
      <w:r w:rsidRPr="00B778B4">
        <w:rPr>
          <w:sz w:val="22"/>
          <w:szCs w:val="22"/>
        </w:rPr>
        <w:t>.  This new title broadens the existing law's title VII which focuses only on substance abuse programs.  [NOTE:  The National Tribal Steering Committee recommends revisions to recognize systems of care treatment for youth and families.]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Bill title II, Sec. 201 – </w:t>
      </w:r>
      <w:r w:rsidRPr="00B778B4">
        <w:rPr>
          <w:b/>
          <w:smallCaps/>
          <w:sz w:val="22"/>
          <w:szCs w:val="22"/>
        </w:rPr>
        <w:t>Expansion of Medicare, Medicaid and CHIP for all covered services furnished by Indian health programs and urban Indian programs</w:t>
      </w:r>
      <w:r w:rsidRPr="00B778B4">
        <w:rPr>
          <w:smallCaps/>
          <w:sz w:val="22"/>
          <w:szCs w:val="22"/>
        </w:rPr>
        <w:t xml:space="preserve">.  </w:t>
      </w:r>
      <w:r w:rsidRPr="00B778B4">
        <w:rPr>
          <w:sz w:val="22"/>
          <w:szCs w:val="22"/>
        </w:rPr>
        <w:t>This provision would amend the Social Security Act to facilitate access to payments from Medicare, Medicaid and CHIP by IHS, tribal and urban Indian organization programs.</w:t>
      </w:r>
    </w:p>
    <w:p w:rsidR="000F33D4" w:rsidRPr="00B778B4" w:rsidRDefault="000F33D4" w:rsidP="00C45B5B">
      <w:pPr>
        <w:numPr>
          <w:ilvl w:val="0"/>
          <w:numId w:val="17"/>
        </w:numPr>
        <w:tabs>
          <w:tab w:val="clear" w:pos="360"/>
          <w:tab w:val="num" w:pos="0"/>
        </w:tabs>
        <w:spacing w:line="20" w:lineRule="atLeast"/>
        <w:ind w:left="0"/>
        <w:rPr>
          <w:sz w:val="22"/>
          <w:szCs w:val="22"/>
        </w:rPr>
      </w:pPr>
      <w:r w:rsidRPr="00B778B4">
        <w:rPr>
          <w:b/>
          <w:sz w:val="22"/>
          <w:szCs w:val="22"/>
        </w:rPr>
        <w:t xml:space="preserve">Bill title II, Sec. 209 – </w:t>
      </w:r>
      <w:r w:rsidRPr="00B778B4">
        <w:rPr>
          <w:b/>
          <w:smallCaps/>
          <w:sz w:val="22"/>
          <w:szCs w:val="22"/>
        </w:rPr>
        <w:t>Annual Report on Indians served by Social Security Act Health Benefits Programs.</w:t>
      </w:r>
      <w:r w:rsidRPr="00B778B4">
        <w:rPr>
          <w:b/>
          <w:sz w:val="22"/>
          <w:szCs w:val="22"/>
        </w:rPr>
        <w:t xml:space="preserve">  </w:t>
      </w:r>
      <w:r w:rsidRPr="00B778B4">
        <w:rPr>
          <w:sz w:val="22"/>
          <w:szCs w:val="22"/>
        </w:rPr>
        <w:t>This provision would require HHS to collect on an on-going basis much needed data on Indian enrollment in Medicare, Medicaid and CHIP.  Congress and tribal health advocates need such data to design policies to assure proper access to these programs.  HHS does not now have a mechanism in place to collect this information.</w:t>
      </w:r>
    </w:p>
    <w:p w:rsidR="000F33D4" w:rsidRPr="00B778B4" w:rsidRDefault="000F33D4" w:rsidP="00C45B5B">
      <w:pPr>
        <w:spacing w:line="20" w:lineRule="atLeast"/>
        <w:rPr>
          <w:sz w:val="22"/>
          <w:szCs w:val="22"/>
        </w:rPr>
      </w:pPr>
    </w:p>
    <w:p w:rsidR="000F33D4" w:rsidRDefault="000F33D4" w:rsidP="003A246F">
      <w:pPr>
        <w:spacing w:line="20" w:lineRule="atLeast"/>
        <w:ind w:left="-720"/>
        <w:rPr>
          <w:b/>
          <w:i/>
          <w:sz w:val="22"/>
          <w:szCs w:val="22"/>
        </w:rPr>
      </w:pPr>
      <w:r w:rsidRPr="00B778B4">
        <w:rPr>
          <w:b/>
          <w:i/>
          <w:sz w:val="22"/>
          <w:szCs w:val="22"/>
        </w:rPr>
        <w:t>Other recommendations not contained in 110</w:t>
      </w:r>
      <w:r w:rsidRPr="00B778B4">
        <w:rPr>
          <w:b/>
          <w:i/>
          <w:sz w:val="22"/>
          <w:szCs w:val="22"/>
          <w:vertAlign w:val="superscript"/>
        </w:rPr>
        <w:t>th</w:t>
      </w:r>
      <w:r w:rsidRPr="00B778B4">
        <w:rPr>
          <w:b/>
          <w:i/>
          <w:sz w:val="22"/>
          <w:szCs w:val="22"/>
        </w:rPr>
        <w:t xml:space="preserve"> Congress IHCIA reauthorization bills:</w:t>
      </w:r>
    </w:p>
    <w:p w:rsidR="000F33D4" w:rsidRPr="00B778B4" w:rsidRDefault="000F33D4" w:rsidP="00C45B5B">
      <w:pPr>
        <w:numPr>
          <w:ilvl w:val="0"/>
          <w:numId w:val="18"/>
        </w:numPr>
        <w:tabs>
          <w:tab w:val="clear" w:pos="360"/>
          <w:tab w:val="num" w:pos="0"/>
        </w:tabs>
        <w:spacing w:line="20" w:lineRule="atLeast"/>
        <w:ind w:left="0"/>
        <w:rPr>
          <w:sz w:val="22"/>
          <w:szCs w:val="22"/>
        </w:rPr>
      </w:pPr>
      <w:r w:rsidRPr="00B778B4">
        <w:rPr>
          <w:b/>
          <w:smallCaps/>
          <w:sz w:val="22"/>
          <w:szCs w:val="22"/>
        </w:rPr>
        <w:t>Tax exemption for IHS scholarships and loans.</w:t>
      </w:r>
      <w:r w:rsidRPr="00B778B4">
        <w:rPr>
          <w:sz w:val="22"/>
          <w:szCs w:val="22"/>
        </w:rPr>
        <w:t xml:space="preserve">  [Sec. 124 from S. 211, 107</w:t>
      </w:r>
      <w:r w:rsidRPr="00B778B4">
        <w:rPr>
          <w:sz w:val="22"/>
          <w:szCs w:val="22"/>
          <w:vertAlign w:val="superscript"/>
        </w:rPr>
        <w:t>th</w:t>
      </w:r>
      <w:r w:rsidRPr="00B778B4">
        <w:rPr>
          <w:sz w:val="22"/>
          <w:szCs w:val="22"/>
        </w:rPr>
        <w:t xml:space="preserve"> Cong.].  Make health profession scholarships and loans from IHS non-taxable to recipients.</w:t>
      </w:r>
    </w:p>
    <w:p w:rsidR="000F33D4" w:rsidRPr="00B778B4" w:rsidRDefault="000F33D4" w:rsidP="00C45B5B">
      <w:pPr>
        <w:numPr>
          <w:ilvl w:val="0"/>
          <w:numId w:val="18"/>
        </w:numPr>
        <w:tabs>
          <w:tab w:val="clear" w:pos="360"/>
          <w:tab w:val="num" w:pos="0"/>
        </w:tabs>
        <w:spacing w:line="20" w:lineRule="atLeast"/>
        <w:ind w:left="0"/>
        <w:rPr>
          <w:b/>
          <w:sz w:val="22"/>
          <w:szCs w:val="22"/>
        </w:rPr>
      </w:pPr>
      <w:r w:rsidRPr="00B778B4">
        <w:rPr>
          <w:b/>
          <w:smallCaps/>
          <w:sz w:val="22"/>
          <w:szCs w:val="22"/>
        </w:rPr>
        <w:t xml:space="preserve">Access to Federal facilities and Federal Sources of Supply for urban Indian organizations.  </w:t>
      </w:r>
      <w:r w:rsidRPr="00B778B4">
        <w:rPr>
          <w:sz w:val="22"/>
          <w:szCs w:val="22"/>
        </w:rPr>
        <w:t>[Sec. 517 from S. 212, 107</w:t>
      </w:r>
      <w:r w:rsidRPr="00B778B4">
        <w:rPr>
          <w:sz w:val="22"/>
          <w:szCs w:val="22"/>
          <w:vertAlign w:val="superscript"/>
        </w:rPr>
        <w:t>th</w:t>
      </w:r>
      <w:r w:rsidRPr="00B778B4">
        <w:rPr>
          <w:sz w:val="22"/>
          <w:szCs w:val="22"/>
        </w:rPr>
        <w:t xml:space="preserve"> Cong.)  Authorize the Secretary to permit urban Indian Organizations to access FSS, and to acquire excess and surplus Federal property.</w:t>
      </w:r>
    </w:p>
    <w:p w:rsidR="000F33D4" w:rsidRPr="00B778B4" w:rsidRDefault="000F33D4" w:rsidP="00C45B5B">
      <w:pPr>
        <w:numPr>
          <w:ilvl w:val="0"/>
          <w:numId w:val="18"/>
        </w:numPr>
        <w:tabs>
          <w:tab w:val="clear" w:pos="360"/>
          <w:tab w:val="num" w:pos="0"/>
        </w:tabs>
        <w:spacing w:line="20" w:lineRule="atLeast"/>
        <w:ind w:left="0"/>
        <w:rPr>
          <w:b/>
          <w:sz w:val="22"/>
          <w:szCs w:val="22"/>
        </w:rPr>
      </w:pPr>
      <w:r w:rsidRPr="00B778B4">
        <w:rPr>
          <w:b/>
          <w:smallCaps/>
          <w:sz w:val="22"/>
          <w:szCs w:val="22"/>
        </w:rPr>
        <w:t>Additional program authority for urban Indian Organizations.</w:t>
      </w:r>
      <w:r w:rsidRPr="00B778B4">
        <w:rPr>
          <w:smallCaps/>
          <w:sz w:val="22"/>
          <w:szCs w:val="22"/>
        </w:rPr>
        <w:t xml:space="preserve">  </w:t>
      </w:r>
      <w:r w:rsidRPr="00B778B4">
        <w:rPr>
          <w:sz w:val="22"/>
          <w:szCs w:val="22"/>
        </w:rPr>
        <w:t>Authorize urban Indian organizations to operate the following types of programs authorized by IHCIA current law:  mental health training (per Sec. 209); school health education (per Sec. 215); prevention of tuberculosis (per Sec. 218); and behavioral programs in proposed new IHCIA Title VII (see above):  Sec. 701 (behavioral health prevention and treatment services); and Sec. 707(g) (multi-drug abuse program).</w:t>
      </w:r>
    </w:p>
    <w:p w:rsidR="000F33D4" w:rsidRPr="00B778B4" w:rsidRDefault="000F33D4" w:rsidP="003A246F">
      <w:pPr>
        <w:spacing w:line="20" w:lineRule="atLeast"/>
        <w:ind w:left="-720"/>
        <w:rPr>
          <w:sz w:val="22"/>
          <w:szCs w:val="22"/>
        </w:rPr>
      </w:pPr>
    </w:p>
    <w:p w:rsidR="000F33D4" w:rsidRPr="00B778B4" w:rsidRDefault="000F33D4" w:rsidP="003A246F">
      <w:pPr>
        <w:ind w:left="-720"/>
        <w:rPr>
          <w:sz w:val="22"/>
          <w:szCs w:val="22"/>
        </w:rPr>
      </w:pPr>
    </w:p>
    <w:p w:rsidR="000F33D4" w:rsidRPr="00E00DDB" w:rsidRDefault="000F33D4" w:rsidP="003A246F">
      <w:pPr>
        <w:spacing w:line="20" w:lineRule="atLeast"/>
        <w:ind w:left="-720"/>
        <w:jc w:val="center"/>
        <w:rPr>
          <w:b/>
          <w:smallCaps/>
        </w:rPr>
      </w:pPr>
      <w:r w:rsidRPr="00B778B4">
        <w:rPr>
          <w:sz w:val="22"/>
          <w:szCs w:val="22"/>
        </w:rPr>
        <w:br w:type="page"/>
      </w:r>
      <w:r>
        <w:rPr>
          <w:b/>
          <w:smallCaps/>
        </w:rPr>
        <w:lastRenderedPageBreak/>
        <w:t>Appendix A</w:t>
      </w:r>
    </w:p>
    <w:p w:rsidR="000F33D4" w:rsidRPr="00B778B4" w:rsidRDefault="000F33D4" w:rsidP="003A246F">
      <w:pPr>
        <w:spacing w:line="20" w:lineRule="atLeast"/>
        <w:ind w:left="-720"/>
        <w:rPr>
          <w:sz w:val="22"/>
          <w:szCs w:val="22"/>
        </w:rPr>
      </w:pPr>
    </w:p>
    <w:p w:rsidR="000F33D4" w:rsidRPr="00B778B4" w:rsidRDefault="000F33D4" w:rsidP="003A246F">
      <w:pPr>
        <w:ind w:left="-720"/>
        <w:jc w:val="center"/>
        <w:rPr>
          <w:b/>
          <w:sz w:val="22"/>
          <w:szCs w:val="22"/>
        </w:rPr>
      </w:pPr>
      <w:r w:rsidRPr="00B778B4">
        <w:rPr>
          <w:b/>
          <w:sz w:val="22"/>
          <w:szCs w:val="22"/>
        </w:rPr>
        <w:t xml:space="preserve">PROPOSAL TO CLARIFY THE EXCLUSION OF HEALTH </w:t>
      </w:r>
    </w:p>
    <w:p w:rsidR="000F33D4" w:rsidRPr="00B778B4" w:rsidRDefault="000F33D4" w:rsidP="003A246F">
      <w:pPr>
        <w:ind w:left="-720"/>
        <w:jc w:val="center"/>
        <w:rPr>
          <w:b/>
          <w:sz w:val="22"/>
          <w:szCs w:val="22"/>
        </w:rPr>
      </w:pPr>
      <w:r w:rsidRPr="00B778B4">
        <w:rPr>
          <w:b/>
          <w:sz w:val="22"/>
          <w:szCs w:val="22"/>
        </w:rPr>
        <w:t>BENEFITS PROVIDED BY INDIAN TRIBES FROM INCOME</w:t>
      </w:r>
    </w:p>
    <w:p w:rsidR="000F33D4" w:rsidRPr="00B778B4" w:rsidRDefault="000F33D4" w:rsidP="003A246F">
      <w:pPr>
        <w:ind w:left="-720"/>
        <w:jc w:val="center"/>
        <w:rPr>
          <w:b/>
          <w:sz w:val="22"/>
          <w:szCs w:val="22"/>
        </w:rPr>
      </w:pPr>
    </w:p>
    <w:p w:rsidR="000F33D4" w:rsidRPr="00B778B4" w:rsidRDefault="000F33D4" w:rsidP="003A246F">
      <w:pPr>
        <w:ind w:left="-720"/>
        <w:rPr>
          <w:b/>
          <w:sz w:val="22"/>
          <w:szCs w:val="22"/>
          <w:u w:val="single"/>
        </w:rPr>
      </w:pPr>
      <w:r w:rsidRPr="00B778B4">
        <w:rPr>
          <w:b/>
          <w:sz w:val="22"/>
          <w:szCs w:val="22"/>
          <w:u w:val="single"/>
        </w:rPr>
        <w:t>Current Law</w:t>
      </w:r>
    </w:p>
    <w:p w:rsidR="000F33D4" w:rsidRPr="00B778B4" w:rsidRDefault="000F33D4" w:rsidP="003A246F">
      <w:pPr>
        <w:ind w:left="-720"/>
        <w:rPr>
          <w:sz w:val="22"/>
          <w:szCs w:val="22"/>
        </w:rPr>
      </w:pPr>
      <w:r w:rsidRPr="00B778B4">
        <w:rPr>
          <w:sz w:val="22"/>
          <w:szCs w:val="22"/>
        </w:rPr>
        <w:t>Internal Revenue Code ("Code") Section 61 provides that, except as otherwise provided, gross income includes all income from whatever source derived.  The U.S. Supreme Court has ruled that Code Section 61 generally includes in-kind benefits and payments to third parties satisfying the obligations of the taxpayer.</w:t>
      </w:r>
      <w:r w:rsidRPr="00B778B4">
        <w:rPr>
          <w:rStyle w:val="FootnoteReference"/>
          <w:sz w:val="22"/>
          <w:szCs w:val="22"/>
        </w:rPr>
        <w:footnoteReference w:id="4"/>
      </w:r>
      <w:r w:rsidRPr="00B778B4">
        <w:rPr>
          <w:sz w:val="22"/>
          <w:szCs w:val="22"/>
        </w:rPr>
        <w:t xml:space="preserve">  Treasury Regulation Section 1.61-1(a) states that "gross income" means all income from whatever source derived unless excluded by law.  </w:t>
      </w:r>
    </w:p>
    <w:p w:rsidR="000F33D4" w:rsidRPr="00B778B4" w:rsidRDefault="000F33D4" w:rsidP="003A246F">
      <w:pPr>
        <w:ind w:left="-720"/>
        <w:rPr>
          <w:sz w:val="22"/>
          <w:szCs w:val="22"/>
        </w:rPr>
      </w:pPr>
    </w:p>
    <w:p w:rsidR="000F33D4" w:rsidRPr="00B778B4" w:rsidRDefault="000F33D4" w:rsidP="003A246F">
      <w:pPr>
        <w:ind w:left="-720"/>
        <w:rPr>
          <w:sz w:val="22"/>
          <w:szCs w:val="22"/>
        </w:rPr>
      </w:pPr>
      <w:r w:rsidRPr="00B778B4">
        <w:rPr>
          <w:sz w:val="22"/>
          <w:szCs w:val="22"/>
        </w:rPr>
        <w:t>The Internal Revenue Service ("IRS") and federal courts have consistently held that payments made under legislatively provided social benefit programs for the promotion of general welfare are not includable in the recipient's gross income.</w:t>
      </w:r>
      <w:r w:rsidRPr="00B778B4">
        <w:rPr>
          <w:rStyle w:val="FootnoteReference"/>
          <w:sz w:val="22"/>
          <w:szCs w:val="22"/>
        </w:rPr>
        <w:footnoteReference w:id="5"/>
      </w:r>
      <w:r w:rsidRPr="00B778B4">
        <w:rPr>
          <w:sz w:val="22"/>
          <w:szCs w:val="22"/>
        </w:rPr>
        <w:t xml:space="preserve">  Revenue Ruling 76-131, 1976-1 C.B. 16 explicitly lists health as a need that promotes the general welfare.  Consistent with this position, in Revenue Ruling 70-341, 1971-2 C.B. 31, the IRS ruled that government provided health care benefits for the elderly, commonly known as Medicare benefits, were nontaxable to recipients.  However, in recent non-binding guidance, the IRS has required individuals participating in state-sponsored health-related assistance programs to satisfy a financial means test.</w:t>
      </w:r>
      <w:r w:rsidRPr="00B778B4">
        <w:rPr>
          <w:rStyle w:val="FootnoteReference"/>
          <w:sz w:val="22"/>
          <w:szCs w:val="22"/>
        </w:rPr>
        <w:footnoteReference w:id="6"/>
      </w:r>
    </w:p>
    <w:p w:rsidR="000F33D4" w:rsidRPr="00B778B4" w:rsidRDefault="000F33D4" w:rsidP="003A246F">
      <w:pPr>
        <w:ind w:left="-720"/>
        <w:rPr>
          <w:sz w:val="22"/>
          <w:szCs w:val="22"/>
        </w:rPr>
      </w:pPr>
    </w:p>
    <w:p w:rsidR="000F33D4" w:rsidRPr="00B778B4" w:rsidRDefault="000F33D4" w:rsidP="003A246F">
      <w:pPr>
        <w:ind w:left="-720"/>
        <w:rPr>
          <w:b/>
          <w:sz w:val="22"/>
          <w:szCs w:val="22"/>
          <w:u w:val="single"/>
        </w:rPr>
      </w:pPr>
      <w:r w:rsidRPr="00B778B4">
        <w:rPr>
          <w:b/>
          <w:sz w:val="22"/>
          <w:szCs w:val="22"/>
          <w:u w:val="single"/>
        </w:rPr>
        <w:t>Reasons for Change</w:t>
      </w:r>
    </w:p>
    <w:p w:rsidR="000F33D4" w:rsidRPr="00B778B4" w:rsidRDefault="000F33D4" w:rsidP="003A246F">
      <w:pPr>
        <w:ind w:left="-720"/>
        <w:rPr>
          <w:sz w:val="22"/>
          <w:szCs w:val="22"/>
        </w:rPr>
      </w:pPr>
      <w:r w:rsidRPr="00B778B4">
        <w:rPr>
          <w:sz w:val="22"/>
          <w:szCs w:val="22"/>
        </w:rPr>
        <w:t>A statutory exclusion is needed to clarify that health benefits and health care coverage provided by Indian tribes to their members are not subject to income taxation.  The Federal government has a longstanding policy of providing tax-free medical care to Indians.  To effect this policy, federal statutes have been enacted stating that a major "goal of the United States is to provide the quantity and quality of health services which will permit the health status of Indians to be raised to the highest possible level"</w:t>
      </w:r>
      <w:r w:rsidRPr="00B778B4">
        <w:rPr>
          <w:rStyle w:val="FootnoteReference"/>
          <w:sz w:val="22"/>
          <w:szCs w:val="22"/>
        </w:rPr>
        <w:footnoteReference w:id="7"/>
      </w:r>
      <w:r w:rsidRPr="00B778B4">
        <w:rPr>
          <w:sz w:val="22"/>
          <w:szCs w:val="22"/>
        </w:rPr>
        <w:t xml:space="preserve"> and providing specific authorization for the Indian Health Service, a federal agency that administers funds provided by Congress for the promotion of Indian health care services.</w:t>
      </w:r>
      <w:r w:rsidRPr="00B778B4">
        <w:rPr>
          <w:rStyle w:val="FootnoteReference"/>
          <w:sz w:val="22"/>
          <w:szCs w:val="22"/>
        </w:rPr>
        <w:footnoteReference w:id="8"/>
      </w:r>
      <w:r w:rsidRPr="00B778B4">
        <w:rPr>
          <w:sz w:val="22"/>
          <w:szCs w:val="22"/>
        </w:rPr>
        <w:t xml:space="preserve">   However, the federal funds appropriated for Indian Health Service programs have been consistently inadequate to meet even basic health care needs,</w:t>
      </w:r>
      <w:r w:rsidRPr="00B778B4">
        <w:rPr>
          <w:rStyle w:val="FootnoteReference"/>
          <w:sz w:val="22"/>
          <w:szCs w:val="22"/>
        </w:rPr>
        <w:footnoteReference w:id="9"/>
      </w:r>
      <w:r w:rsidRPr="00B778B4">
        <w:rPr>
          <w:sz w:val="22"/>
          <w:szCs w:val="22"/>
        </w:rPr>
        <w:t xml:space="preserve"> and Indian tribal governments have been encouraged to use gaming revenues to provide for the health care needs of their members, including through universal coverage programs.</w:t>
      </w:r>
      <w:r w:rsidRPr="00B778B4">
        <w:rPr>
          <w:rStyle w:val="FootnoteReference"/>
          <w:sz w:val="22"/>
          <w:szCs w:val="22"/>
        </w:rPr>
        <w:footnoteReference w:id="10"/>
      </w:r>
    </w:p>
    <w:p w:rsidR="000F33D4" w:rsidRDefault="000F33D4" w:rsidP="003A246F">
      <w:pPr>
        <w:ind w:left="-720"/>
        <w:rPr>
          <w:sz w:val="22"/>
          <w:szCs w:val="22"/>
        </w:rPr>
      </w:pPr>
    </w:p>
    <w:p w:rsidR="000F33D4" w:rsidRPr="00B778B4" w:rsidRDefault="000F33D4" w:rsidP="003A246F">
      <w:pPr>
        <w:ind w:left="-720"/>
        <w:rPr>
          <w:sz w:val="22"/>
          <w:szCs w:val="22"/>
        </w:rPr>
      </w:pPr>
      <w:r w:rsidRPr="00B778B4">
        <w:rPr>
          <w:sz w:val="22"/>
          <w:szCs w:val="22"/>
        </w:rPr>
        <w:lastRenderedPageBreak/>
        <w:t xml:space="preserve">Consistent with the Federal government's policy of providing health care services to Indians, the proposal would clarify that health care benefits provided to Indians are not subject to income taxation.  It would also encourage Indian tribes to provide such benefits to their members on a non-discriminatory basis.  </w:t>
      </w:r>
    </w:p>
    <w:p w:rsidR="000F33D4" w:rsidRPr="00B778B4" w:rsidRDefault="000F33D4" w:rsidP="003A246F">
      <w:pPr>
        <w:ind w:left="-720"/>
        <w:rPr>
          <w:b/>
          <w:sz w:val="22"/>
          <w:szCs w:val="22"/>
          <w:u w:val="single"/>
        </w:rPr>
      </w:pPr>
    </w:p>
    <w:p w:rsidR="000F33D4" w:rsidRPr="00B778B4" w:rsidRDefault="000F33D4" w:rsidP="003A246F">
      <w:pPr>
        <w:ind w:left="-720"/>
        <w:rPr>
          <w:b/>
          <w:sz w:val="22"/>
          <w:szCs w:val="22"/>
          <w:u w:val="single"/>
        </w:rPr>
      </w:pPr>
      <w:r w:rsidRPr="00B778B4">
        <w:rPr>
          <w:b/>
          <w:sz w:val="22"/>
          <w:szCs w:val="22"/>
          <w:u w:val="single"/>
        </w:rPr>
        <w:t>Description of Proposal</w:t>
      </w:r>
    </w:p>
    <w:p w:rsidR="000F33D4" w:rsidRPr="00B778B4" w:rsidRDefault="000F33D4" w:rsidP="003A246F">
      <w:pPr>
        <w:ind w:left="-720"/>
        <w:rPr>
          <w:sz w:val="22"/>
          <w:szCs w:val="22"/>
        </w:rPr>
      </w:pPr>
      <w:r w:rsidRPr="00B778B4">
        <w:rPr>
          <w:sz w:val="22"/>
          <w:szCs w:val="22"/>
        </w:rPr>
        <w:t xml:space="preserve">The proposal clarifies that the value of "health services," "health benefits" or "health coverage" received by Indians, whether provided or purchased by the Indian Health Service, either directly or indirectly through grants to or a contract or compact with an Indian tribe or tribal organization, or grants to or other programs of third parties funded by the Indian Health Service; or by an Indian tribe or tribal organization to an Indian either directly, through purchased services, or through accident or health insurance (or through an arrangement having the effect of accident or health insurance) is excluded from gross income.  It also provides for the exclusion from gross income any other benefit or service provided by an Indian tribe that supplements the programs and services provided by the federal government to Indian tribes, or other general welfare benefits or services provided by Indian tribes to their members.    </w:t>
      </w:r>
    </w:p>
    <w:p w:rsidR="000F33D4" w:rsidRPr="00B778B4" w:rsidRDefault="000F33D4" w:rsidP="003A246F">
      <w:pPr>
        <w:ind w:left="-720"/>
        <w:rPr>
          <w:sz w:val="22"/>
          <w:szCs w:val="22"/>
        </w:rPr>
      </w:pPr>
    </w:p>
    <w:p w:rsidR="000F33D4" w:rsidRPr="00B778B4" w:rsidRDefault="000F33D4" w:rsidP="003A246F">
      <w:pPr>
        <w:ind w:left="-720"/>
        <w:rPr>
          <w:sz w:val="22"/>
          <w:szCs w:val="22"/>
        </w:rPr>
      </w:pPr>
      <w:r w:rsidRPr="00B778B4">
        <w:rPr>
          <w:sz w:val="22"/>
          <w:szCs w:val="22"/>
        </w:rPr>
        <w:t xml:space="preserve">The terms "accident or health insurance" and "personal injuries and sickness" have the same meaning as such terms do in Code Section 104 and, as such,  are intended to include preventative health care services.  </w:t>
      </w:r>
    </w:p>
    <w:p w:rsidR="000F33D4" w:rsidRPr="00B778B4" w:rsidRDefault="000F33D4" w:rsidP="003A246F">
      <w:pPr>
        <w:ind w:left="-720"/>
        <w:rPr>
          <w:sz w:val="22"/>
          <w:szCs w:val="22"/>
        </w:rPr>
      </w:pPr>
    </w:p>
    <w:p w:rsidR="000F33D4" w:rsidRPr="00B778B4" w:rsidRDefault="000F33D4" w:rsidP="003A246F">
      <w:pPr>
        <w:ind w:left="-720"/>
        <w:rPr>
          <w:sz w:val="22"/>
          <w:szCs w:val="22"/>
        </w:rPr>
      </w:pPr>
      <w:r w:rsidRPr="00B778B4">
        <w:rPr>
          <w:sz w:val="22"/>
          <w:szCs w:val="22"/>
        </w:rPr>
        <w:t xml:space="preserve">The term "Indian tribe" is defined in the proposal as any Indian tribe, band, nation, pueblo, or other organized group or community, including any Alaska Native village, or regional or village corporation, as defined in, or established pursuant to, the Alaska Native Claims Settlement Act (43 U.S.C. 1601 et seq.) which is recognized as eligible for the special programs and services provided by the United States to Indians because of their status as Indians.  </w:t>
      </w:r>
    </w:p>
    <w:p w:rsidR="000F33D4" w:rsidRPr="00B778B4" w:rsidRDefault="000F33D4" w:rsidP="003A246F">
      <w:pPr>
        <w:ind w:left="-720"/>
        <w:rPr>
          <w:sz w:val="22"/>
          <w:szCs w:val="22"/>
        </w:rPr>
      </w:pPr>
      <w:r w:rsidRPr="00B778B4">
        <w:rPr>
          <w:sz w:val="22"/>
          <w:szCs w:val="22"/>
        </w:rPr>
        <w:t>The term "tribal organization" follows the definition in the Indian Self-Determination and Education Assistance Act and means the recognized governing body of any Indian tribe (or consortium of Indian tribes) or any legally established organization of Indians which is controlled, sanctioned, or chartered by such governing body or which is democratically elected by the adult members of the Indian community to be served by such organization (see 25 U.S.C. 450(</w:t>
      </w:r>
      <w:r w:rsidRPr="00B778B4">
        <w:rPr>
          <w:i/>
          <w:sz w:val="22"/>
          <w:szCs w:val="22"/>
        </w:rPr>
        <w:t>l</w:t>
      </w:r>
      <w:r w:rsidRPr="00B778B4">
        <w:rPr>
          <w:sz w:val="22"/>
          <w:szCs w:val="22"/>
        </w:rPr>
        <w:t xml:space="preserve">)).  </w:t>
      </w:r>
    </w:p>
    <w:p w:rsidR="000F33D4" w:rsidRPr="00B778B4" w:rsidRDefault="000F33D4" w:rsidP="003A246F">
      <w:pPr>
        <w:ind w:left="-720"/>
        <w:rPr>
          <w:sz w:val="22"/>
          <w:szCs w:val="22"/>
        </w:rPr>
      </w:pPr>
    </w:p>
    <w:p w:rsidR="000F33D4" w:rsidRPr="00B778B4" w:rsidRDefault="000F33D4" w:rsidP="003A246F">
      <w:pPr>
        <w:ind w:left="-720"/>
        <w:rPr>
          <w:sz w:val="22"/>
          <w:szCs w:val="22"/>
        </w:rPr>
      </w:pPr>
      <w:r w:rsidRPr="00B778B4">
        <w:rPr>
          <w:sz w:val="22"/>
          <w:szCs w:val="22"/>
        </w:rPr>
        <w:t xml:space="preserve">The term "Indians" or "Indian" is based on the definition of the term "Indians" or "Indian" under the Indian Health Care Improvement Act (25 U.S.C. 1603(c)).  The proposal states that "Indians" or "Indian" means any person who (A) is a member of an Indian tribe, as defined in subsection (b)(2) of this section, (B) (i) irrespective of whether the individual lives on or near a reservation, is a member of tribe, band, or other organized group terminated since 1940 and those recognized now or in the future by the State in which they reside, (ii) is a descendant, in the first or second degree, of any such member, (C) is an Eskimo, Aleut or other Alaska Native, or (D) is considered by the Secretary of the Interior to be an Indian for any purpose. </w:t>
      </w:r>
    </w:p>
    <w:p w:rsidR="000F33D4" w:rsidRPr="00B778B4" w:rsidRDefault="000F33D4" w:rsidP="003A246F">
      <w:pPr>
        <w:ind w:left="-720"/>
        <w:rPr>
          <w:sz w:val="22"/>
          <w:szCs w:val="22"/>
        </w:rPr>
      </w:pPr>
    </w:p>
    <w:p w:rsidR="000F33D4" w:rsidRPr="00B778B4" w:rsidRDefault="000F33D4" w:rsidP="003A246F">
      <w:pPr>
        <w:ind w:left="-720"/>
        <w:rPr>
          <w:sz w:val="22"/>
          <w:szCs w:val="22"/>
        </w:rPr>
      </w:pPr>
      <w:r w:rsidRPr="00B778B4">
        <w:rPr>
          <w:sz w:val="22"/>
          <w:szCs w:val="22"/>
        </w:rPr>
        <w:t>No inference is intended as to the tax treatment of governmental benefits (including, but not limited to health care benefits not covered under this proposal) provided by Indian tribes to Indians before, on, or after the date of enactment of this section.</w:t>
      </w:r>
    </w:p>
    <w:p w:rsidR="000F33D4" w:rsidRPr="00B778B4" w:rsidRDefault="000F33D4" w:rsidP="003A246F">
      <w:pPr>
        <w:suppressLineNumbers/>
        <w:spacing w:before="120"/>
        <w:ind w:left="-720"/>
        <w:rPr>
          <w:sz w:val="22"/>
          <w:szCs w:val="22"/>
        </w:rPr>
      </w:pPr>
    </w:p>
    <w:p w:rsidR="000F33D4" w:rsidRPr="00B778B4" w:rsidRDefault="000F33D4" w:rsidP="003A246F">
      <w:pPr>
        <w:ind w:left="-720"/>
        <w:rPr>
          <w:b/>
          <w:sz w:val="22"/>
          <w:szCs w:val="22"/>
          <w:u w:val="single"/>
        </w:rPr>
      </w:pPr>
      <w:r>
        <w:rPr>
          <w:b/>
          <w:sz w:val="22"/>
          <w:szCs w:val="22"/>
          <w:u w:val="single"/>
        </w:rPr>
        <w:br w:type="page"/>
      </w:r>
      <w:r w:rsidRPr="00B778B4">
        <w:rPr>
          <w:b/>
          <w:sz w:val="22"/>
          <w:szCs w:val="22"/>
          <w:u w:val="single"/>
        </w:rPr>
        <w:lastRenderedPageBreak/>
        <w:t>Health Benefit Exclusion Language</w:t>
      </w:r>
      <w:r>
        <w:rPr>
          <w:b/>
          <w:sz w:val="22"/>
          <w:szCs w:val="22"/>
          <w:u w:val="single"/>
        </w:rPr>
        <w:t xml:space="preserve"> (Internal Revenue Code Section 61)</w:t>
      </w:r>
    </w:p>
    <w:p w:rsidR="000F33D4" w:rsidRPr="00B778B4" w:rsidRDefault="000F33D4" w:rsidP="003A246F">
      <w:pPr>
        <w:pStyle w:val="Default"/>
        <w:ind w:left="-720"/>
        <w:jc w:val="both"/>
        <w:rPr>
          <w:sz w:val="22"/>
          <w:szCs w:val="22"/>
        </w:rPr>
      </w:pPr>
      <w:r w:rsidRPr="00B778B4">
        <w:rPr>
          <w:sz w:val="22"/>
          <w:szCs w:val="22"/>
        </w:rPr>
        <w:t xml:space="preserve">(a)  Gross income does not include  </w:t>
      </w:r>
    </w:p>
    <w:p w:rsidR="000F33D4" w:rsidRPr="00B778B4" w:rsidRDefault="000F33D4" w:rsidP="003A246F">
      <w:pPr>
        <w:pStyle w:val="Default"/>
        <w:ind w:left="-720"/>
        <w:jc w:val="both"/>
        <w:rPr>
          <w:sz w:val="22"/>
          <w:szCs w:val="22"/>
        </w:rPr>
      </w:pPr>
      <w:r w:rsidRPr="00B778B4">
        <w:rPr>
          <w:sz w:val="22"/>
          <w:szCs w:val="22"/>
        </w:rPr>
        <w:t xml:space="preserve">  </w:t>
      </w:r>
    </w:p>
    <w:p w:rsidR="000F33D4" w:rsidRPr="00B778B4" w:rsidRDefault="000F33D4" w:rsidP="003A246F">
      <w:pPr>
        <w:pStyle w:val="NormalWeb"/>
        <w:ind w:left="-720" w:firstLine="720"/>
        <w:jc w:val="both"/>
        <w:rPr>
          <w:sz w:val="22"/>
          <w:szCs w:val="22"/>
        </w:rPr>
      </w:pPr>
      <w:r w:rsidRPr="00B778B4">
        <w:rPr>
          <w:sz w:val="22"/>
          <w:szCs w:val="22"/>
        </w:rPr>
        <w:t xml:space="preserve">(1) health services or benefits provided or purchased by the Indian Health Service, either directly or indirectly, through a grant to or a contract or compact with an Indian tribe or tribal organization, or grants to or other programs of third parties funded by the Indian Health Service;  </w:t>
      </w:r>
    </w:p>
    <w:p w:rsidR="000F33D4" w:rsidRPr="00B778B4" w:rsidRDefault="000F33D4" w:rsidP="003A246F">
      <w:pPr>
        <w:pStyle w:val="Default"/>
        <w:ind w:left="-720" w:firstLine="720"/>
        <w:rPr>
          <w:sz w:val="22"/>
          <w:szCs w:val="22"/>
        </w:rPr>
      </w:pPr>
      <w:r w:rsidRPr="00B778B4">
        <w:rPr>
          <w:sz w:val="22"/>
          <w:szCs w:val="22"/>
        </w:rPr>
        <w:t xml:space="preserve">(2) health services, health benefits or other amounts for health care services, including preventive care and treatment of personal injuries or sickness and other health conditions, provided by an Indian tribe or tribal organization to an Indian either directly, through purchased services, or through accident or health insurance (or through an arrangement having the effect of accident or health insurance); </w:t>
      </w:r>
    </w:p>
    <w:p w:rsidR="000F33D4" w:rsidRPr="00B778B4" w:rsidRDefault="000F33D4" w:rsidP="003A246F">
      <w:pPr>
        <w:pStyle w:val="Default"/>
        <w:ind w:left="-720" w:firstLine="720"/>
        <w:rPr>
          <w:b/>
          <w:sz w:val="22"/>
          <w:szCs w:val="22"/>
        </w:rPr>
      </w:pPr>
      <w:r w:rsidRPr="00B778B4">
        <w:rPr>
          <w:sz w:val="22"/>
          <w:szCs w:val="22"/>
        </w:rPr>
        <w:t xml:space="preserve">(3)  the value of health coverage provided or premiums paid by an Indian tribe or tribal organization to or on behalf of an Indian under an accident or health plan (or through an arrangement having the effect of accident or health insurance); or  </w:t>
      </w:r>
    </w:p>
    <w:p w:rsidR="000F33D4" w:rsidRPr="00B778B4" w:rsidRDefault="000F33D4" w:rsidP="003A246F">
      <w:pPr>
        <w:ind w:left="-720" w:firstLine="720"/>
        <w:rPr>
          <w:sz w:val="22"/>
          <w:szCs w:val="22"/>
        </w:rPr>
      </w:pPr>
      <w:r w:rsidRPr="00B778B4">
        <w:rPr>
          <w:sz w:val="22"/>
          <w:szCs w:val="22"/>
        </w:rPr>
        <w:t>(4)  any other benefit or service provided by an Indian tribe that supplements the programs and services provided by the federal government to Indian tribes or Indians, or other general welfare benefits or services provided by Indian tribes.</w:t>
      </w:r>
    </w:p>
    <w:p w:rsidR="000F33D4" w:rsidRPr="00B778B4" w:rsidRDefault="000F33D4" w:rsidP="003A246F">
      <w:pPr>
        <w:pStyle w:val="Default"/>
        <w:ind w:left="-720"/>
        <w:jc w:val="both"/>
        <w:rPr>
          <w:sz w:val="22"/>
          <w:szCs w:val="22"/>
        </w:rPr>
      </w:pPr>
      <w:r w:rsidRPr="00B778B4">
        <w:rPr>
          <w:sz w:val="22"/>
          <w:szCs w:val="22"/>
        </w:rPr>
        <w:t xml:space="preserve">  </w:t>
      </w:r>
    </w:p>
    <w:p w:rsidR="000F33D4" w:rsidRPr="00B778B4" w:rsidRDefault="000F33D4" w:rsidP="003A246F">
      <w:pPr>
        <w:pStyle w:val="Default"/>
        <w:ind w:left="-720"/>
        <w:jc w:val="both"/>
        <w:rPr>
          <w:sz w:val="22"/>
          <w:szCs w:val="22"/>
        </w:rPr>
      </w:pPr>
      <w:r w:rsidRPr="00B778B4">
        <w:rPr>
          <w:sz w:val="22"/>
          <w:szCs w:val="22"/>
        </w:rPr>
        <w:t xml:space="preserve">(b)  Definitions. </w:t>
      </w:r>
    </w:p>
    <w:p w:rsidR="000F33D4" w:rsidRPr="00B778B4" w:rsidRDefault="000F33D4" w:rsidP="003A246F">
      <w:pPr>
        <w:pStyle w:val="Default"/>
        <w:ind w:left="-720"/>
        <w:jc w:val="both"/>
        <w:rPr>
          <w:sz w:val="22"/>
          <w:szCs w:val="22"/>
        </w:rPr>
      </w:pPr>
      <w:r w:rsidRPr="00B778B4">
        <w:rPr>
          <w:sz w:val="22"/>
          <w:szCs w:val="22"/>
        </w:rPr>
        <w:t xml:space="preserve">  </w:t>
      </w:r>
    </w:p>
    <w:p w:rsidR="000F33D4" w:rsidRPr="00B778B4" w:rsidRDefault="000F33D4" w:rsidP="003A246F">
      <w:pPr>
        <w:pStyle w:val="Default"/>
        <w:ind w:left="-720"/>
        <w:jc w:val="both"/>
        <w:rPr>
          <w:sz w:val="22"/>
          <w:szCs w:val="22"/>
        </w:rPr>
      </w:pPr>
      <w:r w:rsidRPr="00B778B4">
        <w:rPr>
          <w:sz w:val="22"/>
          <w:szCs w:val="22"/>
        </w:rPr>
        <w:t xml:space="preserve">            (1)  The terms "accident or health insurance" and "personal injuries and sickness" shall have the same use and meaning as 26 U.S.C. 104.</w:t>
      </w:r>
    </w:p>
    <w:p w:rsidR="000F33D4" w:rsidRPr="00B778B4" w:rsidRDefault="000F33D4" w:rsidP="003A246F">
      <w:pPr>
        <w:pStyle w:val="Default"/>
        <w:ind w:left="-720"/>
        <w:jc w:val="both"/>
        <w:rPr>
          <w:sz w:val="22"/>
          <w:szCs w:val="22"/>
        </w:rPr>
      </w:pPr>
      <w:r w:rsidRPr="00B778B4">
        <w:rPr>
          <w:sz w:val="22"/>
          <w:szCs w:val="22"/>
        </w:rPr>
        <w:t xml:space="preserve">            (2) The term "Indian tribe" means any Indian tribe, band, nation, pueblo, or other organized group or community, including any Alaska Native village, or regional or village corporation, as defined in, or established pursuant to, the Alaska Native Claims Settlement Act (43 U.S.C. 1601 et seq.) which is recognized as eligible for the special programs and services provided by the United States to Indians because of their status as Indians. </w:t>
      </w:r>
    </w:p>
    <w:p w:rsidR="000F33D4" w:rsidRPr="00B778B4" w:rsidRDefault="000F33D4" w:rsidP="003A246F">
      <w:pPr>
        <w:pStyle w:val="Default"/>
        <w:ind w:left="-720"/>
        <w:jc w:val="both"/>
        <w:rPr>
          <w:sz w:val="22"/>
          <w:szCs w:val="22"/>
        </w:rPr>
      </w:pPr>
      <w:r w:rsidRPr="00B778B4">
        <w:rPr>
          <w:sz w:val="22"/>
          <w:szCs w:val="22"/>
        </w:rPr>
        <w:t xml:space="preserve">            (3)  The term "Indians" or "Indian" means any person who  </w:t>
      </w:r>
    </w:p>
    <w:p w:rsidR="000F33D4" w:rsidRPr="00B778B4" w:rsidRDefault="000F33D4" w:rsidP="003A246F">
      <w:pPr>
        <w:pStyle w:val="NormalWeb"/>
        <w:ind w:left="-720"/>
        <w:jc w:val="both"/>
        <w:rPr>
          <w:sz w:val="22"/>
          <w:szCs w:val="22"/>
        </w:rPr>
      </w:pPr>
      <w:r w:rsidRPr="00B778B4">
        <w:rPr>
          <w:sz w:val="22"/>
          <w:szCs w:val="22"/>
        </w:rPr>
        <w:t xml:space="preserve">(A) is a member of an Indian tribe, as defined in subsection (b)(2) of this section,  </w:t>
      </w:r>
    </w:p>
    <w:p w:rsidR="000F33D4" w:rsidRPr="00B778B4" w:rsidRDefault="000F33D4" w:rsidP="003A246F">
      <w:pPr>
        <w:pStyle w:val="Default"/>
        <w:ind w:left="-720"/>
        <w:jc w:val="both"/>
        <w:rPr>
          <w:sz w:val="22"/>
          <w:szCs w:val="22"/>
        </w:rPr>
      </w:pPr>
      <w:r w:rsidRPr="00B778B4">
        <w:rPr>
          <w:sz w:val="22"/>
          <w:szCs w:val="22"/>
        </w:rPr>
        <w:t xml:space="preserve">(B) (i) irrespective of whether the individual lives on or near a reservation, is a member of a tribe, band, or other organized group of Indians, including those tribes, bands, or groups terminated since 1940 and those recognized now or in the future by the State in which they reside, (ii) is a descendant, in the first or second degree, of any such member,  </w:t>
      </w:r>
    </w:p>
    <w:p w:rsidR="000F33D4" w:rsidRPr="00B778B4" w:rsidRDefault="000F33D4" w:rsidP="003A246F">
      <w:pPr>
        <w:pStyle w:val="Default"/>
        <w:ind w:left="-720"/>
        <w:jc w:val="both"/>
        <w:rPr>
          <w:sz w:val="22"/>
          <w:szCs w:val="22"/>
        </w:rPr>
      </w:pPr>
      <w:r w:rsidRPr="00B778B4">
        <w:rPr>
          <w:sz w:val="22"/>
          <w:szCs w:val="22"/>
        </w:rPr>
        <w:t xml:space="preserve">(C) is an Eskimo or Aleut or other Alaska Native,  </w:t>
      </w:r>
    </w:p>
    <w:p w:rsidR="000F33D4" w:rsidRPr="00B778B4" w:rsidRDefault="000F33D4" w:rsidP="003A246F">
      <w:pPr>
        <w:pStyle w:val="Default"/>
        <w:ind w:left="-720"/>
        <w:jc w:val="both"/>
        <w:rPr>
          <w:sz w:val="22"/>
          <w:szCs w:val="22"/>
        </w:rPr>
      </w:pPr>
      <w:r w:rsidRPr="00B778B4">
        <w:rPr>
          <w:sz w:val="22"/>
          <w:szCs w:val="22"/>
        </w:rPr>
        <w:t xml:space="preserve">(D) is otherwise eligible for services provided or funded by the Indian Health Service under applicable law, or </w:t>
      </w:r>
    </w:p>
    <w:p w:rsidR="000F33D4" w:rsidRPr="00B778B4" w:rsidRDefault="000F33D4" w:rsidP="003A246F">
      <w:pPr>
        <w:pStyle w:val="Default"/>
        <w:ind w:left="-720"/>
        <w:jc w:val="both"/>
        <w:rPr>
          <w:sz w:val="22"/>
          <w:szCs w:val="22"/>
        </w:rPr>
      </w:pPr>
      <w:r w:rsidRPr="00B778B4">
        <w:rPr>
          <w:sz w:val="22"/>
          <w:szCs w:val="22"/>
        </w:rPr>
        <w:t xml:space="preserve">(E)  is considered by the Secretary of the Interior to be an Indian for any purpose. </w:t>
      </w:r>
    </w:p>
    <w:p w:rsidR="000F33D4" w:rsidRPr="00B778B4" w:rsidRDefault="000F33D4" w:rsidP="003A2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2"/>
          <w:szCs w:val="22"/>
        </w:rPr>
      </w:pPr>
      <w:r w:rsidRPr="00B778B4">
        <w:rPr>
          <w:sz w:val="22"/>
          <w:szCs w:val="22"/>
        </w:rPr>
        <w:tab/>
        <w:t>(4)  The term “tribal organization” means the recognized governing body  of any Indian tribe (or consortium of Indian tribes) or any legally established organization of Indians which is controlled, sanctioned, or chartered by such governing body or which is democratically elected by the adult members of the Indian community to be served by such organization (see 25 U.S.C. 450b(</w:t>
      </w:r>
      <w:r w:rsidRPr="00B778B4">
        <w:rPr>
          <w:i/>
          <w:sz w:val="22"/>
          <w:szCs w:val="22"/>
        </w:rPr>
        <w:t>l)</w:t>
      </w:r>
      <w:r w:rsidRPr="00B778B4">
        <w:rPr>
          <w:sz w:val="22"/>
          <w:szCs w:val="22"/>
        </w:rPr>
        <w:t>).</w:t>
      </w:r>
    </w:p>
    <w:p w:rsidR="000F33D4" w:rsidRPr="00B778B4" w:rsidRDefault="000F33D4" w:rsidP="003A246F">
      <w:pPr>
        <w:pStyle w:val="Default"/>
        <w:ind w:left="-720"/>
        <w:jc w:val="both"/>
        <w:rPr>
          <w:i/>
          <w:sz w:val="22"/>
          <w:szCs w:val="22"/>
        </w:rPr>
      </w:pPr>
    </w:p>
    <w:p w:rsidR="000F33D4" w:rsidRPr="00B778B4" w:rsidRDefault="000F33D4" w:rsidP="003A246F">
      <w:pPr>
        <w:pStyle w:val="Default"/>
        <w:ind w:left="-720"/>
        <w:jc w:val="both"/>
        <w:rPr>
          <w:sz w:val="22"/>
          <w:szCs w:val="22"/>
        </w:rPr>
      </w:pPr>
      <w:r w:rsidRPr="00B778B4">
        <w:rPr>
          <w:sz w:val="22"/>
          <w:szCs w:val="22"/>
        </w:rPr>
        <w:t>(c)  No inference is intended as to the tax treatment of governmental benefits (including, but not limited to health care benefits not covered under this section) provided by Indian tribes to Indians before, on, or after the date of enactment of this section.</w:t>
      </w:r>
    </w:p>
    <w:p w:rsidR="000F33D4" w:rsidRPr="00BE1A7D" w:rsidRDefault="000F33D4" w:rsidP="00BE1A7D">
      <w:pPr>
        <w:rPr>
          <w:color w:val="000000"/>
          <w:sz w:val="22"/>
          <w:szCs w:val="22"/>
        </w:rPr>
      </w:pPr>
      <w:r w:rsidRPr="00B778B4">
        <w:rPr>
          <w:color w:val="000000"/>
          <w:sz w:val="22"/>
          <w:szCs w:val="22"/>
        </w:rPr>
        <w:t xml:space="preserve"> </w:t>
      </w:r>
    </w:p>
    <w:sectPr w:rsidR="000F33D4" w:rsidRPr="00BE1A7D" w:rsidSect="00F07DDA">
      <w:footerReference w:type="default" r:id="rId11"/>
      <w:headerReference w:type="first" r:id="rId12"/>
      <w:type w:val="continuous"/>
      <w:pgSz w:w="12240" w:h="15840" w:code="1"/>
      <w:pgMar w:top="1440" w:right="1440" w:bottom="1080" w:left="24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B75" w:rsidRDefault="00F75B75">
      <w:r>
        <w:separator/>
      </w:r>
    </w:p>
  </w:endnote>
  <w:endnote w:type="continuationSeparator" w:id="1">
    <w:p w:rsidR="00F75B75" w:rsidRDefault="00F75B7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D4" w:rsidRDefault="00B82CAB">
    <w:pPr>
      <w:pStyle w:val="Footer"/>
      <w:ind w:left="-1080"/>
    </w:pPr>
    <w:r>
      <w:pict>
        <v:rect id="_x0000_i1028" style="width:0;height:1.5pt" o:hralign="center" o:hrstd="t" o:hr="t" fillcolor="#9d9da1" stroked="f"/>
      </w:pict>
    </w:r>
  </w:p>
  <w:p w:rsidR="000F33D4" w:rsidRDefault="000F33D4">
    <w:pPr>
      <w:pStyle w:val="Footer"/>
      <w:ind w:left="-1080"/>
      <w:jc w:val="center"/>
      <w:rPr>
        <w:rFonts w:ascii="Arial" w:hAnsi="Arial" w:cs="Arial"/>
        <w:b/>
        <w:bCs/>
        <w:sz w:val="20"/>
      </w:rPr>
    </w:pPr>
    <w:r w:rsidRPr="00837E02">
      <w:rPr>
        <w:rFonts w:ascii="Times New Roman" w:hAnsi="Times New Roman"/>
        <w:i/>
        <w:sz w:val="22"/>
        <w:szCs w:val="22"/>
      </w:rPr>
      <w:t>NCAI Testimony, Health Care Reform</w:t>
    </w:r>
    <w:r>
      <w:rPr>
        <w:rFonts w:ascii="Arial" w:hAnsi="Arial" w:cs="Arial"/>
        <w:b/>
        <w:bCs/>
        <w:sz w:val="20"/>
      </w:rPr>
      <w:t xml:space="preserve">                                                                            Page </w:t>
    </w:r>
    <w:r w:rsidR="00B82CAB">
      <w:rPr>
        <w:rFonts w:ascii="Arial" w:hAnsi="Arial" w:cs="Arial"/>
        <w:b/>
        <w:bCs/>
        <w:sz w:val="20"/>
      </w:rPr>
      <w:fldChar w:fldCharType="begin"/>
    </w:r>
    <w:r>
      <w:rPr>
        <w:rFonts w:ascii="Arial" w:hAnsi="Arial" w:cs="Arial"/>
        <w:b/>
        <w:bCs/>
        <w:sz w:val="20"/>
      </w:rPr>
      <w:instrText xml:space="preserve"> PAGE </w:instrText>
    </w:r>
    <w:r w:rsidR="00B82CAB">
      <w:rPr>
        <w:rFonts w:ascii="Arial" w:hAnsi="Arial" w:cs="Arial"/>
        <w:b/>
        <w:bCs/>
        <w:sz w:val="20"/>
      </w:rPr>
      <w:fldChar w:fldCharType="separate"/>
    </w:r>
    <w:r w:rsidR="00467337">
      <w:rPr>
        <w:rFonts w:ascii="Arial" w:hAnsi="Arial" w:cs="Arial"/>
        <w:b/>
        <w:bCs/>
        <w:noProof/>
        <w:sz w:val="20"/>
      </w:rPr>
      <w:t>7</w:t>
    </w:r>
    <w:r w:rsidR="00B82CAB">
      <w:rPr>
        <w:rFonts w:ascii="Arial" w:hAnsi="Arial" w:cs="Arial"/>
        <w:b/>
        <w:bCs/>
        <w:sz w:val="20"/>
      </w:rPr>
      <w:fldChar w:fldCharType="end"/>
    </w:r>
    <w:r>
      <w:rPr>
        <w:rFonts w:ascii="Arial" w:hAnsi="Arial" w:cs="Arial"/>
        <w:b/>
        <w:bCs/>
        <w:sz w:val="20"/>
      </w:rPr>
      <w:t xml:space="preserve"> of </w:t>
    </w:r>
    <w:r w:rsidR="00B82CAB">
      <w:rPr>
        <w:rFonts w:ascii="Arial" w:hAnsi="Arial" w:cs="Arial"/>
        <w:b/>
        <w:bCs/>
        <w:sz w:val="20"/>
      </w:rPr>
      <w:fldChar w:fldCharType="begin"/>
    </w:r>
    <w:r>
      <w:rPr>
        <w:rFonts w:ascii="Arial" w:hAnsi="Arial" w:cs="Arial"/>
        <w:b/>
        <w:bCs/>
        <w:sz w:val="20"/>
      </w:rPr>
      <w:instrText xml:space="preserve"> NUMPAGES </w:instrText>
    </w:r>
    <w:r w:rsidR="00B82CAB">
      <w:rPr>
        <w:rFonts w:ascii="Arial" w:hAnsi="Arial" w:cs="Arial"/>
        <w:b/>
        <w:bCs/>
        <w:sz w:val="20"/>
      </w:rPr>
      <w:fldChar w:fldCharType="separate"/>
    </w:r>
    <w:r w:rsidR="00467337">
      <w:rPr>
        <w:rFonts w:ascii="Arial" w:hAnsi="Arial" w:cs="Arial"/>
        <w:b/>
        <w:bCs/>
        <w:noProof/>
        <w:sz w:val="20"/>
      </w:rPr>
      <w:t>19</w:t>
    </w:r>
    <w:r w:rsidR="00B82CAB">
      <w:rPr>
        <w:rFonts w:ascii="Arial" w:hAnsi="Arial" w:cs="Arial"/>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B75" w:rsidRDefault="00F75B75">
      <w:r>
        <w:separator/>
      </w:r>
    </w:p>
  </w:footnote>
  <w:footnote w:type="continuationSeparator" w:id="1">
    <w:p w:rsidR="00F75B75" w:rsidRDefault="00F75B75">
      <w:r>
        <w:continuationSeparator/>
      </w:r>
    </w:p>
  </w:footnote>
  <w:footnote w:id="2">
    <w:p w:rsidR="000F33D4" w:rsidRDefault="000F33D4" w:rsidP="005B5A17">
      <w:pPr>
        <w:pStyle w:val="FootnoteText"/>
      </w:pPr>
      <w:r>
        <w:rPr>
          <w:rStyle w:val="FootnoteReference"/>
        </w:rPr>
        <w:footnoteRef/>
      </w:r>
      <w:r>
        <w:t xml:space="preserve"> Baucus, Senator Max, </w:t>
      </w:r>
      <w:r>
        <w:rPr>
          <w:i/>
        </w:rPr>
        <w:t>Call to Action: Health Reform 2009</w:t>
      </w:r>
      <w:r w:rsidRPr="00645B22">
        <w:t xml:space="preserve"> (Nov. 12, 2008), at 28</w:t>
      </w:r>
      <w:r>
        <w:rPr>
          <w:i/>
        </w:rPr>
        <w:t>.</w:t>
      </w:r>
    </w:p>
  </w:footnote>
  <w:footnote w:id="3">
    <w:p w:rsidR="000F33D4" w:rsidRDefault="000F33D4" w:rsidP="003A246F">
      <w:pPr>
        <w:pStyle w:val="FootnoteText"/>
      </w:pPr>
      <w:r>
        <w:rPr>
          <w:rStyle w:val="FootnoteReference"/>
        </w:rPr>
        <w:footnoteRef/>
      </w:r>
      <w:r>
        <w:t xml:space="preserve">   Congressional Budget Office, </w:t>
      </w:r>
      <w:r>
        <w:rPr>
          <w:i/>
        </w:rPr>
        <w:t xml:space="preserve">Key Issues in Analyzing Major Health Insurance Proposals, </w:t>
      </w:r>
      <w:r>
        <w:t>at 127 (Dec. 2008).</w:t>
      </w:r>
    </w:p>
  </w:footnote>
  <w:footnote w:id="4">
    <w:p w:rsidR="000F33D4" w:rsidRDefault="000F33D4" w:rsidP="00BE1A7D">
      <w:pPr>
        <w:pStyle w:val="FootnoteText"/>
        <w:ind w:left="-810"/>
        <w:jc w:val="both"/>
      </w:pPr>
      <w:r>
        <w:rPr>
          <w:rStyle w:val="FootnoteReference"/>
        </w:rPr>
        <w:footnoteRef/>
      </w:r>
      <w:r>
        <w:t xml:space="preserve"> </w:t>
      </w:r>
      <w:r w:rsidRPr="00694133">
        <w:rPr>
          <w:u w:val="single"/>
        </w:rPr>
        <w:t>See</w:t>
      </w:r>
      <w:r>
        <w:t xml:space="preserve"> </w:t>
      </w:r>
      <w:r w:rsidRPr="00694133">
        <w:rPr>
          <w:u w:val="single"/>
        </w:rPr>
        <w:t>Old Colony Trust Co. v. Commissioner</w:t>
      </w:r>
      <w:r>
        <w:t>, 279 U.S. 429 (1929).</w:t>
      </w:r>
    </w:p>
  </w:footnote>
  <w:footnote w:id="5">
    <w:p w:rsidR="000F33D4" w:rsidRDefault="000F33D4" w:rsidP="00BE1A7D">
      <w:pPr>
        <w:pStyle w:val="FootnoteText"/>
        <w:ind w:left="-810"/>
        <w:jc w:val="both"/>
      </w:pPr>
      <w:r>
        <w:rPr>
          <w:rStyle w:val="FootnoteReference"/>
        </w:rPr>
        <w:footnoteRef/>
      </w:r>
      <w:r>
        <w:t xml:space="preserve"> </w:t>
      </w:r>
      <w:r w:rsidRPr="00694133">
        <w:rPr>
          <w:u w:val="single"/>
        </w:rPr>
        <w:t>See</w:t>
      </w:r>
      <w:r>
        <w:t xml:space="preserve">, </w:t>
      </w:r>
      <w:r w:rsidRPr="00694133">
        <w:rPr>
          <w:u w:val="single"/>
        </w:rPr>
        <w:t>e.g.</w:t>
      </w:r>
      <w:r>
        <w:t xml:space="preserve">, Rev. Rul. 57-102, 1957-1 C.B. 26 (payments to the blind); Private Letter Ruling 200845025 (November 7, 2008) (ruling that </w:t>
      </w:r>
      <w:r>
        <w:rPr>
          <w:color w:val="000000"/>
        </w:rPr>
        <w:t>p</w:t>
      </w:r>
      <w:r w:rsidRPr="009B2609">
        <w:rPr>
          <w:color w:val="000000"/>
        </w:rPr>
        <w:t xml:space="preserve">ayments made by </w:t>
      </w:r>
      <w:r>
        <w:rPr>
          <w:color w:val="000000"/>
        </w:rPr>
        <w:t>an Indian tribe to elderly tribal members who were displaced by a flood were general welfare payments); Bailey v. Commissioner, 88 T.C. 1293 (1987) (considering whether grants to restore a building façade were excludable from income as general welfare payments).</w:t>
      </w:r>
    </w:p>
  </w:footnote>
  <w:footnote w:id="6">
    <w:p w:rsidR="000F33D4" w:rsidRDefault="000F33D4" w:rsidP="00BE1A7D">
      <w:pPr>
        <w:pStyle w:val="FootnoteText"/>
        <w:ind w:left="-810"/>
      </w:pPr>
      <w:r>
        <w:rPr>
          <w:rStyle w:val="FootnoteReference"/>
        </w:rPr>
        <w:footnoteRef/>
      </w:r>
      <w:r>
        <w:t xml:space="preserve"> </w:t>
      </w:r>
      <w:r w:rsidRPr="00735FDA">
        <w:rPr>
          <w:u w:val="single"/>
        </w:rPr>
        <w:t>See</w:t>
      </w:r>
      <w:r>
        <w:t xml:space="preserve"> </w:t>
      </w:r>
      <w:r w:rsidRPr="008B4850">
        <w:rPr>
          <w:u w:val="single"/>
        </w:rPr>
        <w:t>e.g.</w:t>
      </w:r>
      <w:r>
        <w:t>, Chief Counsel Advice 200648027 (July 25, 2006).</w:t>
      </w:r>
    </w:p>
  </w:footnote>
  <w:footnote w:id="7">
    <w:p w:rsidR="000F33D4" w:rsidRDefault="000F33D4" w:rsidP="00BE1A7D">
      <w:pPr>
        <w:pStyle w:val="FootnoteText"/>
        <w:ind w:left="-810"/>
      </w:pPr>
      <w:r>
        <w:rPr>
          <w:rStyle w:val="FootnoteReference"/>
        </w:rPr>
        <w:footnoteRef/>
      </w:r>
      <w:r>
        <w:t xml:space="preserve"> 25 U.S.C. §1601(b).</w:t>
      </w:r>
    </w:p>
  </w:footnote>
  <w:footnote w:id="8">
    <w:p w:rsidR="000F33D4" w:rsidRDefault="000F33D4" w:rsidP="00BE1A7D">
      <w:pPr>
        <w:pStyle w:val="FootnoteText"/>
        <w:ind w:left="-810"/>
      </w:pPr>
      <w:r>
        <w:rPr>
          <w:rStyle w:val="FootnoteReference"/>
        </w:rPr>
        <w:footnoteRef/>
      </w:r>
      <w:r>
        <w:t xml:space="preserve"> 25 U.S.C. §13.</w:t>
      </w:r>
    </w:p>
  </w:footnote>
  <w:footnote w:id="9">
    <w:p w:rsidR="000F33D4" w:rsidRDefault="000F33D4" w:rsidP="00BE1A7D">
      <w:pPr>
        <w:pStyle w:val="FootnoteText"/>
        <w:ind w:left="-810"/>
      </w:pPr>
      <w:r>
        <w:rPr>
          <w:rStyle w:val="FootnoteReference"/>
        </w:rPr>
        <w:footnoteRef/>
      </w:r>
      <w:r>
        <w:t xml:space="preserve"> </w:t>
      </w:r>
      <w:r w:rsidRPr="008B4850">
        <w:rPr>
          <w:u w:val="single"/>
        </w:rPr>
        <w:t>See</w:t>
      </w:r>
      <w:r>
        <w:t xml:space="preserve"> </w:t>
      </w:r>
      <w:r w:rsidRPr="008B4850">
        <w:t>Overview of Federal Tax Provisions Relating to Native American Tribes and Their Members</w:t>
      </w:r>
      <w:r>
        <w:t xml:space="preserve"> (JCX-61-08) (stating that "the average funding of an IHS site was found to be 40 percent less than an equivalent average health insurance plan").</w:t>
      </w:r>
    </w:p>
  </w:footnote>
  <w:footnote w:id="10">
    <w:p w:rsidR="000F33D4" w:rsidRDefault="000F33D4" w:rsidP="00BE1A7D">
      <w:pPr>
        <w:pStyle w:val="FootnoteText"/>
        <w:ind w:left="-810"/>
      </w:pPr>
      <w:r>
        <w:rPr>
          <w:rStyle w:val="FootnoteReference"/>
        </w:rPr>
        <w:footnoteRef/>
      </w:r>
      <w:r>
        <w:t xml:space="preserve"> </w:t>
      </w:r>
      <w:r w:rsidRPr="008B4850">
        <w:rPr>
          <w:u w:val="single"/>
        </w:rPr>
        <w:t>See</w:t>
      </w:r>
      <w:r>
        <w:t xml:space="preserve"> NIGC Bulletin No. 05-1 (Subject: Use of Net Gaming Revenue) (January 18, 2005) (available at </w:t>
      </w:r>
      <w:hyperlink r:id="rId1" w:history="1">
        <w:r w:rsidRPr="001B7CF8">
          <w:rPr>
            <w:rStyle w:val="Hyperlink"/>
          </w:rPr>
          <w:t>http://www.nigc.gov</w:t>
        </w:r>
      </w:hyperlink>
      <w:r>
        <w:t xml:space="preserve"> under the "Reading Room" tab and "Bulletins" sub-tab).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D4" w:rsidRDefault="00B82CAB" w:rsidP="006A03A8">
    <w:pPr>
      <w:ind w:left="-342" w:right="-429"/>
      <w:jc w:val="right"/>
      <w:rPr>
        <w:b/>
        <w:smallCaps/>
        <w:spacing w:val="8"/>
        <w:sz w:val="30"/>
        <w:szCs w:val="30"/>
      </w:rPr>
    </w:pPr>
    <w:r w:rsidRPr="00B82C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75pt;margin-top:45pt;width:77.4pt;height:117pt;z-index:-1;mso-position-vertical-relative:page">
          <v:imagedata r:id="rId1" o:title=""/>
          <w10:wrap anchory="page"/>
          <w10:anchorlock/>
        </v:shape>
      </w:pict>
    </w:r>
    <w:r w:rsidR="000F33D4">
      <w:rPr>
        <w:b/>
        <w:smallCaps/>
        <w:spacing w:val="8"/>
        <w:sz w:val="30"/>
        <w:szCs w:val="30"/>
      </w:rPr>
      <w:t>n a t i o n a l   c o n g r e s s   o f   a m e r i c a n   i n d i a n s</w:t>
    </w:r>
  </w:p>
  <w:p w:rsidR="000F33D4" w:rsidRDefault="00B82CAB">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108.3pt;margin-top:171pt;width:108.3pt;height:603pt;z-index:-2;mso-position-vertical-relative:page" stroked="f">
          <v:textbox style="mso-next-textbox:#_x0000_s2050">
            <w:txbxContent>
              <w:p w:rsidR="000F33D4" w:rsidRDefault="000F33D4">
                <w:pPr>
                  <w:ind w:right="-6"/>
                  <w:rPr>
                    <w:b/>
                    <w:smallCaps/>
                    <w:spacing w:val="14"/>
                    <w:sz w:val="14"/>
                    <w:szCs w:val="14"/>
                  </w:rPr>
                </w:pPr>
                <w:r>
                  <w:rPr>
                    <w:b/>
                    <w:smallCaps/>
                    <w:spacing w:val="14"/>
                    <w:sz w:val="14"/>
                    <w:szCs w:val="14"/>
                  </w:rPr>
                  <w:t>Executive Committee</w:t>
                </w:r>
              </w:p>
              <w:p w:rsidR="000F33D4" w:rsidRPr="006A03A8" w:rsidRDefault="000F33D4">
                <w:pPr>
                  <w:ind w:right="-6"/>
                  <w:rPr>
                    <w:b/>
                    <w:smallCaps/>
                    <w:sz w:val="6"/>
                    <w:szCs w:val="6"/>
                  </w:rPr>
                </w:pPr>
              </w:p>
              <w:p w:rsidR="000F33D4" w:rsidRDefault="000F33D4">
                <w:pPr>
                  <w:ind w:right="-6"/>
                  <w:rPr>
                    <w:smallCaps/>
                    <w:spacing w:val="6"/>
                    <w:sz w:val="14"/>
                    <w:szCs w:val="14"/>
                  </w:rPr>
                </w:pPr>
                <w:r>
                  <w:rPr>
                    <w:smallCaps/>
                    <w:spacing w:val="6"/>
                    <w:sz w:val="14"/>
                    <w:szCs w:val="14"/>
                  </w:rPr>
                  <w:t>President</w:t>
                </w:r>
              </w:p>
              <w:p w:rsidR="000F33D4" w:rsidRDefault="000F33D4" w:rsidP="00DB7B61">
                <w:pPr>
                  <w:ind w:right="-6"/>
                  <w:rPr>
                    <w:b/>
                    <w:sz w:val="12"/>
                    <w:szCs w:val="14"/>
                  </w:rPr>
                </w:pPr>
                <w:r>
                  <w:rPr>
                    <w:b/>
                    <w:sz w:val="12"/>
                    <w:szCs w:val="14"/>
                  </w:rPr>
                  <w:t>Joe A. Garcia</w:t>
                </w:r>
              </w:p>
              <w:p w:rsidR="000F33D4" w:rsidRDefault="000F33D4" w:rsidP="00DB7B61">
                <w:pPr>
                  <w:ind w:right="-6"/>
                  <w:rPr>
                    <w:i/>
                    <w:spacing w:val="-4"/>
                    <w:sz w:val="12"/>
                    <w:szCs w:val="12"/>
                  </w:rPr>
                </w:pPr>
                <w:r>
                  <w:rPr>
                    <w:i/>
                    <w:spacing w:val="-4"/>
                    <w:sz w:val="12"/>
                    <w:szCs w:val="12"/>
                  </w:rPr>
                  <w:t>Ohkay Owingeh</w:t>
                </w:r>
              </w:p>
              <w:p w:rsidR="000F33D4" w:rsidRDefault="000F33D4" w:rsidP="00DB7B61">
                <w:pPr>
                  <w:ind w:right="-6"/>
                  <w:rPr>
                    <w:i/>
                    <w:spacing w:val="-4"/>
                    <w:sz w:val="12"/>
                    <w:szCs w:val="12"/>
                  </w:rPr>
                </w:pPr>
                <w:r>
                  <w:rPr>
                    <w:i/>
                    <w:spacing w:val="-4"/>
                    <w:sz w:val="12"/>
                    <w:szCs w:val="12"/>
                  </w:rPr>
                  <w:t>(</w:t>
                </w:r>
                <w:smartTag w:uri="urn:schemas-microsoft-com:office:smarttags" w:element="City">
                  <w:r>
                    <w:rPr>
                      <w:i/>
                      <w:spacing w:val="-4"/>
                      <w:sz w:val="12"/>
                      <w:szCs w:val="12"/>
                    </w:rPr>
                    <w:t>Pueblo</w:t>
                  </w:r>
                </w:smartTag>
                <w:r>
                  <w:rPr>
                    <w:i/>
                    <w:spacing w:val="-4"/>
                    <w:sz w:val="12"/>
                    <w:szCs w:val="12"/>
                  </w:rPr>
                  <w:t xml:space="preserve"> of </w:t>
                </w:r>
                <w:smartTag w:uri="urn:schemas-microsoft-com:office:smarttags" w:element="City">
                  <w:smartTag w:uri="urn:schemas-microsoft-com:office:smarttags" w:element="place">
                    <w:r>
                      <w:rPr>
                        <w:i/>
                        <w:spacing w:val="-4"/>
                        <w:sz w:val="12"/>
                        <w:szCs w:val="12"/>
                      </w:rPr>
                      <w:t>San Juan</w:t>
                    </w:r>
                  </w:smartTag>
                </w:smartTag>
                <w:r>
                  <w:rPr>
                    <w:i/>
                    <w:spacing w:val="-4"/>
                    <w:sz w:val="12"/>
                    <w:szCs w:val="12"/>
                  </w:rPr>
                  <w:t>)</w:t>
                </w:r>
              </w:p>
              <w:p w:rsidR="000F33D4" w:rsidRPr="006A03A8" w:rsidRDefault="000F33D4">
                <w:pPr>
                  <w:ind w:right="-6"/>
                  <w:rPr>
                    <w:i/>
                    <w:spacing w:val="-4"/>
                    <w:sz w:val="6"/>
                    <w:szCs w:val="6"/>
                  </w:rPr>
                </w:pPr>
              </w:p>
              <w:p w:rsidR="000F33D4" w:rsidRDefault="000F33D4">
                <w:pPr>
                  <w:ind w:right="-6"/>
                  <w:rPr>
                    <w:smallCaps/>
                    <w:spacing w:val="6"/>
                    <w:sz w:val="14"/>
                    <w:szCs w:val="14"/>
                  </w:rPr>
                </w:pPr>
                <w:r>
                  <w:rPr>
                    <w:smallCaps/>
                    <w:spacing w:val="6"/>
                    <w:sz w:val="14"/>
                    <w:szCs w:val="14"/>
                  </w:rPr>
                  <w:t>First vice-president</w:t>
                </w:r>
              </w:p>
              <w:p w:rsidR="000F33D4" w:rsidRDefault="000F33D4" w:rsidP="00DB7B61">
                <w:pPr>
                  <w:ind w:right="-6"/>
                  <w:rPr>
                    <w:b/>
                    <w:sz w:val="12"/>
                    <w:szCs w:val="12"/>
                  </w:rPr>
                </w:pPr>
                <w:smartTag w:uri="urn:schemas-microsoft-com:office:smarttags" w:element="place">
                  <w:r>
                    <w:rPr>
                      <w:b/>
                      <w:sz w:val="12"/>
                      <w:szCs w:val="12"/>
                    </w:rPr>
                    <w:t>Jefferson</w:t>
                  </w:r>
                </w:smartTag>
                <w:r>
                  <w:rPr>
                    <w:b/>
                    <w:sz w:val="12"/>
                    <w:szCs w:val="12"/>
                  </w:rPr>
                  <w:t xml:space="preserve"> Keel</w:t>
                </w:r>
              </w:p>
              <w:p w:rsidR="000F33D4" w:rsidRDefault="000F33D4" w:rsidP="00DB7B61">
                <w:pPr>
                  <w:ind w:right="-6"/>
                  <w:rPr>
                    <w:i/>
                    <w:spacing w:val="-4"/>
                    <w:sz w:val="12"/>
                    <w:szCs w:val="12"/>
                  </w:rPr>
                </w:pPr>
                <w:r>
                  <w:rPr>
                    <w:i/>
                    <w:spacing w:val="-4"/>
                    <w:sz w:val="12"/>
                    <w:szCs w:val="12"/>
                  </w:rPr>
                  <w:t>Chickasaw Nation</w:t>
                </w:r>
              </w:p>
              <w:p w:rsidR="000F33D4" w:rsidRPr="006A03A8" w:rsidRDefault="000F33D4">
                <w:pPr>
                  <w:ind w:right="-6"/>
                  <w:rPr>
                    <w:sz w:val="6"/>
                    <w:szCs w:val="6"/>
                  </w:rPr>
                </w:pPr>
              </w:p>
              <w:p w:rsidR="000F33D4" w:rsidRDefault="000F33D4">
                <w:pPr>
                  <w:ind w:right="-6"/>
                  <w:rPr>
                    <w:smallCaps/>
                    <w:spacing w:val="6"/>
                    <w:sz w:val="14"/>
                    <w:szCs w:val="14"/>
                  </w:rPr>
                </w:pPr>
                <w:r>
                  <w:rPr>
                    <w:smallCaps/>
                    <w:spacing w:val="6"/>
                    <w:sz w:val="14"/>
                    <w:szCs w:val="14"/>
                  </w:rPr>
                  <w:t>Recording Secretary</w:t>
                </w:r>
              </w:p>
              <w:p w:rsidR="000F33D4" w:rsidRDefault="000F33D4" w:rsidP="00AD206C">
                <w:pPr>
                  <w:ind w:right="-6"/>
                  <w:rPr>
                    <w:b/>
                    <w:sz w:val="12"/>
                    <w:szCs w:val="12"/>
                  </w:rPr>
                </w:pPr>
                <w:r>
                  <w:rPr>
                    <w:b/>
                    <w:sz w:val="12"/>
                    <w:szCs w:val="12"/>
                  </w:rPr>
                  <w:t xml:space="preserve">W. </w:t>
                </w:r>
                <w:smartTag w:uri="urn:schemas-microsoft-com:office:smarttags" w:element="PersonName">
                  <w:r>
                    <w:rPr>
                      <w:b/>
                      <w:sz w:val="12"/>
                      <w:szCs w:val="12"/>
                    </w:rPr>
                    <w:t>Ron Allen</w:t>
                  </w:r>
                </w:smartTag>
              </w:p>
              <w:p w:rsidR="000F33D4" w:rsidRDefault="000F33D4" w:rsidP="00AD206C">
                <w:pPr>
                  <w:ind w:right="-6"/>
                  <w:rPr>
                    <w:i/>
                    <w:spacing w:val="-4"/>
                    <w:sz w:val="12"/>
                    <w:szCs w:val="12"/>
                  </w:rPr>
                </w:pPr>
                <w:smartTag w:uri="urn:schemas-microsoft-com:office:smarttags" w:element="City">
                  <w:smartTag w:uri="urn:schemas-microsoft-com:office:smarttags" w:element="place">
                    <w:r>
                      <w:rPr>
                        <w:i/>
                        <w:spacing w:val="-4"/>
                        <w:sz w:val="12"/>
                        <w:szCs w:val="12"/>
                      </w:rPr>
                      <w:t>Jamestown</w:t>
                    </w:r>
                  </w:smartTag>
                </w:smartTag>
                <w:r>
                  <w:rPr>
                    <w:i/>
                    <w:spacing w:val="-4"/>
                    <w:sz w:val="12"/>
                    <w:szCs w:val="12"/>
                  </w:rPr>
                  <w:t xml:space="preserve"> S’Klallam Tribe</w:t>
                </w:r>
              </w:p>
              <w:p w:rsidR="000F33D4" w:rsidRPr="006A03A8" w:rsidRDefault="000F33D4">
                <w:pPr>
                  <w:ind w:right="-6"/>
                  <w:rPr>
                    <w:sz w:val="6"/>
                    <w:szCs w:val="6"/>
                  </w:rPr>
                </w:pPr>
              </w:p>
              <w:p w:rsidR="000F33D4" w:rsidRDefault="000F33D4">
                <w:pPr>
                  <w:ind w:right="-6"/>
                  <w:rPr>
                    <w:smallCaps/>
                    <w:spacing w:val="6"/>
                    <w:sz w:val="14"/>
                    <w:szCs w:val="14"/>
                  </w:rPr>
                </w:pPr>
                <w:r>
                  <w:rPr>
                    <w:smallCaps/>
                    <w:spacing w:val="6"/>
                    <w:sz w:val="14"/>
                    <w:szCs w:val="14"/>
                  </w:rPr>
                  <w:t>Treasurer</w:t>
                </w:r>
              </w:p>
              <w:p w:rsidR="000F33D4" w:rsidRDefault="000F33D4">
                <w:pPr>
                  <w:ind w:right="-6"/>
                  <w:rPr>
                    <w:b/>
                    <w:sz w:val="12"/>
                    <w:szCs w:val="12"/>
                  </w:rPr>
                </w:pPr>
                <w:r>
                  <w:rPr>
                    <w:b/>
                    <w:sz w:val="12"/>
                    <w:szCs w:val="12"/>
                  </w:rPr>
                  <w:t>gaia</w:t>
                </w:r>
                <w:r w:rsidRPr="00AD206C">
                  <w:rPr>
                    <w:b/>
                    <w:sz w:val="12"/>
                    <w:szCs w:val="12"/>
                  </w:rPr>
                  <w:t>shkibos</w:t>
                </w:r>
              </w:p>
              <w:p w:rsidR="000F33D4" w:rsidRPr="00AD206C" w:rsidRDefault="000F33D4">
                <w:pPr>
                  <w:ind w:right="-6"/>
                  <w:rPr>
                    <w:i/>
                    <w:spacing w:val="-4"/>
                    <w:sz w:val="12"/>
                    <w:szCs w:val="12"/>
                  </w:rPr>
                </w:pPr>
                <w:r w:rsidRPr="00AD206C">
                  <w:rPr>
                    <w:i/>
                    <w:spacing w:val="-4"/>
                    <w:sz w:val="12"/>
                    <w:szCs w:val="12"/>
                  </w:rPr>
                  <w:t xml:space="preserve">Lac Courte Oreilles </w:t>
                </w:r>
              </w:p>
              <w:p w:rsidR="000F33D4" w:rsidRPr="006A03A8" w:rsidRDefault="000F33D4">
                <w:pPr>
                  <w:ind w:right="-6"/>
                  <w:rPr>
                    <w:sz w:val="6"/>
                    <w:szCs w:val="6"/>
                  </w:rPr>
                </w:pPr>
              </w:p>
              <w:p w:rsidR="000F33D4" w:rsidRDefault="000F33D4">
                <w:pPr>
                  <w:ind w:right="-6"/>
                  <w:rPr>
                    <w:b/>
                    <w:smallCaps/>
                    <w:spacing w:val="14"/>
                    <w:sz w:val="14"/>
                    <w:szCs w:val="14"/>
                  </w:rPr>
                </w:pPr>
                <w:r>
                  <w:rPr>
                    <w:b/>
                    <w:smallCaps/>
                    <w:spacing w:val="14"/>
                    <w:sz w:val="14"/>
                    <w:szCs w:val="14"/>
                  </w:rPr>
                  <w:t>Regional Vice Presidents</w:t>
                </w:r>
              </w:p>
              <w:p w:rsidR="000F33D4" w:rsidRPr="006A03A8" w:rsidRDefault="000F33D4">
                <w:pPr>
                  <w:ind w:right="-6"/>
                  <w:rPr>
                    <w:sz w:val="6"/>
                    <w:szCs w:val="6"/>
                  </w:rPr>
                </w:pPr>
              </w:p>
              <w:p w:rsidR="000F33D4" w:rsidRDefault="000F33D4">
                <w:pPr>
                  <w:ind w:right="-6"/>
                  <w:rPr>
                    <w:smallCaps/>
                    <w:sz w:val="14"/>
                    <w:szCs w:val="12"/>
                  </w:rPr>
                </w:pPr>
                <w:smartTag w:uri="urn:schemas-microsoft-com:office:smarttags" w:element="State">
                  <w:smartTag w:uri="urn:schemas-microsoft-com:office:smarttags" w:element="place">
                    <w:r>
                      <w:rPr>
                        <w:smallCaps/>
                        <w:sz w:val="14"/>
                        <w:szCs w:val="12"/>
                      </w:rPr>
                      <w:t>Alaska</w:t>
                    </w:r>
                  </w:smartTag>
                </w:smartTag>
              </w:p>
              <w:p w:rsidR="000F33D4" w:rsidRDefault="000F33D4">
                <w:pPr>
                  <w:ind w:right="-6"/>
                  <w:rPr>
                    <w:b/>
                    <w:sz w:val="12"/>
                    <w:szCs w:val="12"/>
                  </w:rPr>
                </w:pPr>
                <w:r>
                  <w:rPr>
                    <w:b/>
                    <w:sz w:val="12"/>
                    <w:szCs w:val="12"/>
                  </w:rPr>
                  <w:t>Mike Williams</w:t>
                </w:r>
              </w:p>
              <w:p w:rsidR="000F33D4" w:rsidRDefault="000F33D4">
                <w:pPr>
                  <w:ind w:right="-6"/>
                  <w:rPr>
                    <w:i/>
                    <w:sz w:val="12"/>
                    <w:szCs w:val="12"/>
                  </w:rPr>
                </w:pPr>
                <w:r>
                  <w:rPr>
                    <w:i/>
                    <w:sz w:val="12"/>
                    <w:szCs w:val="12"/>
                  </w:rPr>
                  <w:t>Akiak Native Community</w:t>
                </w:r>
              </w:p>
              <w:p w:rsidR="000F33D4" w:rsidRPr="006A03A8" w:rsidRDefault="000F33D4">
                <w:pPr>
                  <w:ind w:right="-6"/>
                  <w:rPr>
                    <w:sz w:val="6"/>
                    <w:szCs w:val="6"/>
                  </w:rPr>
                </w:pPr>
              </w:p>
              <w:p w:rsidR="000F33D4" w:rsidRDefault="000F33D4">
                <w:pPr>
                  <w:ind w:right="-6"/>
                  <w:rPr>
                    <w:smallCaps/>
                    <w:spacing w:val="6"/>
                    <w:sz w:val="14"/>
                    <w:szCs w:val="14"/>
                  </w:rPr>
                </w:pPr>
                <w:smartTag w:uri="urn:schemas-microsoft-com:office:smarttags" w:element="place">
                  <w:r>
                    <w:rPr>
                      <w:smallCaps/>
                      <w:spacing w:val="6"/>
                      <w:sz w:val="14"/>
                      <w:szCs w:val="14"/>
                    </w:rPr>
                    <w:t>Eastern Oklahoma</w:t>
                  </w:r>
                </w:smartTag>
              </w:p>
              <w:p w:rsidR="000F33D4" w:rsidRDefault="000F33D4">
                <w:pPr>
                  <w:ind w:right="-6"/>
                  <w:rPr>
                    <w:b/>
                    <w:sz w:val="12"/>
                    <w:szCs w:val="12"/>
                  </w:rPr>
                </w:pPr>
                <w:r>
                  <w:rPr>
                    <w:b/>
                    <w:sz w:val="12"/>
                    <w:szCs w:val="12"/>
                  </w:rPr>
                  <w:t>Joe Grayson, Jr.</w:t>
                </w:r>
              </w:p>
              <w:p w:rsidR="000F33D4" w:rsidRDefault="000F33D4">
                <w:pPr>
                  <w:ind w:right="-6"/>
                  <w:rPr>
                    <w:i/>
                    <w:spacing w:val="-4"/>
                    <w:sz w:val="12"/>
                    <w:szCs w:val="12"/>
                  </w:rPr>
                </w:pPr>
                <w:r>
                  <w:rPr>
                    <w:i/>
                    <w:spacing w:val="-4"/>
                    <w:sz w:val="12"/>
                    <w:szCs w:val="12"/>
                  </w:rPr>
                  <w:t>Cherokee Nation</w:t>
                </w:r>
              </w:p>
              <w:p w:rsidR="000F33D4" w:rsidRPr="006A03A8" w:rsidRDefault="000F33D4">
                <w:pPr>
                  <w:ind w:right="-6"/>
                  <w:rPr>
                    <w:sz w:val="6"/>
                    <w:szCs w:val="6"/>
                  </w:rPr>
                </w:pPr>
              </w:p>
              <w:p w:rsidR="000F33D4" w:rsidRDefault="000F33D4">
                <w:pPr>
                  <w:ind w:right="-6"/>
                  <w:rPr>
                    <w:smallCaps/>
                    <w:spacing w:val="6"/>
                    <w:sz w:val="14"/>
                    <w:szCs w:val="14"/>
                  </w:rPr>
                </w:pPr>
                <w:smartTag w:uri="urn:schemas-microsoft-com:office:smarttags" w:element="place">
                  <w:r>
                    <w:rPr>
                      <w:smallCaps/>
                      <w:spacing w:val="6"/>
                      <w:sz w:val="14"/>
                      <w:szCs w:val="14"/>
                    </w:rPr>
                    <w:t>Great Plains</w:t>
                  </w:r>
                </w:smartTag>
              </w:p>
              <w:p w:rsidR="000F33D4" w:rsidRPr="00AD206C" w:rsidRDefault="000F33D4">
                <w:pPr>
                  <w:ind w:right="-6"/>
                  <w:rPr>
                    <w:b/>
                    <w:sz w:val="12"/>
                    <w:szCs w:val="12"/>
                  </w:rPr>
                </w:pPr>
                <w:r w:rsidRPr="00AD206C">
                  <w:rPr>
                    <w:b/>
                    <w:sz w:val="12"/>
                    <w:szCs w:val="12"/>
                  </w:rPr>
                  <w:t>Ron His Horse is Thunder</w:t>
                </w:r>
              </w:p>
              <w:p w:rsidR="000F33D4" w:rsidRDefault="000F33D4">
                <w:pPr>
                  <w:ind w:right="-6"/>
                  <w:rPr>
                    <w:i/>
                    <w:spacing w:val="-4"/>
                    <w:sz w:val="12"/>
                    <w:szCs w:val="12"/>
                  </w:rPr>
                </w:pPr>
                <w:r>
                  <w:rPr>
                    <w:i/>
                    <w:spacing w:val="-4"/>
                    <w:sz w:val="12"/>
                    <w:szCs w:val="12"/>
                  </w:rPr>
                  <w:t>Standing Rock Sioux Tribe</w:t>
                </w:r>
              </w:p>
              <w:p w:rsidR="000F33D4" w:rsidRPr="006A03A8" w:rsidRDefault="000F33D4">
                <w:pPr>
                  <w:ind w:right="-6"/>
                  <w:rPr>
                    <w:sz w:val="6"/>
                    <w:szCs w:val="6"/>
                  </w:rPr>
                </w:pPr>
              </w:p>
              <w:p w:rsidR="000F33D4" w:rsidRDefault="000F33D4">
                <w:pPr>
                  <w:ind w:right="-6"/>
                  <w:rPr>
                    <w:smallCaps/>
                    <w:spacing w:val="6"/>
                    <w:sz w:val="14"/>
                    <w:szCs w:val="14"/>
                  </w:rPr>
                </w:pPr>
                <w:smartTag w:uri="urn:schemas-microsoft-com:office:smarttags" w:element="place">
                  <w:r>
                    <w:rPr>
                      <w:smallCaps/>
                      <w:spacing w:val="6"/>
                      <w:sz w:val="14"/>
                      <w:szCs w:val="14"/>
                    </w:rPr>
                    <w:t>Midwest</w:t>
                  </w:r>
                </w:smartTag>
              </w:p>
              <w:p w:rsidR="000F33D4" w:rsidRDefault="000F33D4">
                <w:pPr>
                  <w:ind w:right="-6"/>
                  <w:rPr>
                    <w:b/>
                    <w:sz w:val="12"/>
                    <w:szCs w:val="12"/>
                  </w:rPr>
                </w:pPr>
                <w:r>
                  <w:rPr>
                    <w:b/>
                    <w:sz w:val="12"/>
                    <w:szCs w:val="12"/>
                  </w:rPr>
                  <w:t>Robert Chicks</w:t>
                </w:r>
              </w:p>
              <w:p w:rsidR="000F33D4" w:rsidRDefault="000F33D4">
                <w:pPr>
                  <w:ind w:right="-6"/>
                  <w:rPr>
                    <w:i/>
                    <w:spacing w:val="-4"/>
                    <w:sz w:val="12"/>
                    <w:szCs w:val="12"/>
                  </w:rPr>
                </w:pPr>
                <w:r>
                  <w:rPr>
                    <w:i/>
                    <w:spacing w:val="-4"/>
                    <w:sz w:val="12"/>
                    <w:szCs w:val="12"/>
                  </w:rPr>
                  <w:t>Stockbridge-Munsee</w:t>
                </w:r>
              </w:p>
              <w:p w:rsidR="000F33D4" w:rsidRPr="006A03A8" w:rsidRDefault="000F33D4">
                <w:pPr>
                  <w:ind w:right="-6"/>
                  <w:rPr>
                    <w:sz w:val="6"/>
                    <w:szCs w:val="6"/>
                  </w:rPr>
                </w:pPr>
              </w:p>
              <w:p w:rsidR="000F33D4" w:rsidRDefault="000F33D4">
                <w:pPr>
                  <w:ind w:right="-6"/>
                  <w:rPr>
                    <w:smallCaps/>
                    <w:spacing w:val="6"/>
                    <w:sz w:val="14"/>
                    <w:szCs w:val="14"/>
                  </w:rPr>
                </w:pPr>
                <w:r>
                  <w:rPr>
                    <w:smallCaps/>
                    <w:spacing w:val="6"/>
                    <w:sz w:val="14"/>
                    <w:szCs w:val="14"/>
                  </w:rPr>
                  <w:t>Northeast</w:t>
                </w:r>
              </w:p>
              <w:p w:rsidR="000F33D4" w:rsidRDefault="000F33D4">
                <w:pPr>
                  <w:ind w:right="-6"/>
                  <w:rPr>
                    <w:b/>
                    <w:sz w:val="12"/>
                    <w:szCs w:val="12"/>
                  </w:rPr>
                </w:pPr>
                <w:r>
                  <w:rPr>
                    <w:b/>
                    <w:sz w:val="12"/>
                    <w:szCs w:val="12"/>
                  </w:rPr>
                  <w:t>Randy Noka</w:t>
                </w:r>
              </w:p>
              <w:p w:rsidR="000F33D4" w:rsidRDefault="000F33D4">
                <w:pPr>
                  <w:ind w:right="-6"/>
                  <w:rPr>
                    <w:i/>
                    <w:spacing w:val="-4"/>
                    <w:sz w:val="12"/>
                    <w:szCs w:val="12"/>
                  </w:rPr>
                </w:pPr>
                <w:r>
                  <w:rPr>
                    <w:i/>
                    <w:spacing w:val="-4"/>
                    <w:sz w:val="12"/>
                    <w:szCs w:val="12"/>
                  </w:rPr>
                  <w:t>Narragansett</w:t>
                </w:r>
              </w:p>
              <w:p w:rsidR="000F33D4" w:rsidRPr="006A03A8" w:rsidRDefault="000F33D4">
                <w:pPr>
                  <w:ind w:right="-6"/>
                  <w:rPr>
                    <w:sz w:val="6"/>
                    <w:szCs w:val="6"/>
                  </w:rPr>
                </w:pPr>
              </w:p>
              <w:p w:rsidR="000F33D4" w:rsidRDefault="000F33D4">
                <w:pPr>
                  <w:ind w:right="-6"/>
                  <w:rPr>
                    <w:smallCaps/>
                    <w:spacing w:val="6"/>
                    <w:sz w:val="14"/>
                    <w:szCs w:val="14"/>
                  </w:rPr>
                </w:pPr>
                <w:r>
                  <w:rPr>
                    <w:smallCaps/>
                    <w:spacing w:val="6"/>
                    <w:sz w:val="14"/>
                    <w:szCs w:val="14"/>
                  </w:rPr>
                  <w:t>Northwest</w:t>
                </w:r>
              </w:p>
              <w:p w:rsidR="000F33D4" w:rsidRDefault="000F33D4">
                <w:pPr>
                  <w:ind w:right="-6"/>
                  <w:rPr>
                    <w:b/>
                    <w:sz w:val="12"/>
                    <w:szCs w:val="12"/>
                  </w:rPr>
                </w:pPr>
                <w:r>
                  <w:rPr>
                    <w:b/>
                    <w:sz w:val="12"/>
                    <w:szCs w:val="12"/>
                  </w:rPr>
                  <w:t>Brian Cladoosby</w:t>
                </w:r>
              </w:p>
              <w:p w:rsidR="000F33D4" w:rsidRDefault="000F33D4">
                <w:pPr>
                  <w:ind w:right="-6"/>
                  <w:rPr>
                    <w:i/>
                    <w:spacing w:val="-4"/>
                    <w:sz w:val="12"/>
                    <w:szCs w:val="12"/>
                  </w:rPr>
                </w:pPr>
                <w:r>
                  <w:rPr>
                    <w:i/>
                    <w:spacing w:val="-4"/>
                    <w:sz w:val="12"/>
                    <w:szCs w:val="12"/>
                  </w:rPr>
                  <w:t>Swinomish Tribe</w:t>
                </w:r>
              </w:p>
              <w:p w:rsidR="000F33D4" w:rsidRPr="006A03A8" w:rsidRDefault="000F33D4">
                <w:pPr>
                  <w:ind w:right="-6"/>
                  <w:rPr>
                    <w:sz w:val="6"/>
                    <w:szCs w:val="6"/>
                  </w:rPr>
                </w:pPr>
              </w:p>
              <w:p w:rsidR="000F33D4" w:rsidRDefault="000F33D4">
                <w:pPr>
                  <w:ind w:right="-6"/>
                  <w:rPr>
                    <w:smallCaps/>
                    <w:spacing w:val="6"/>
                    <w:sz w:val="14"/>
                    <w:szCs w:val="12"/>
                  </w:rPr>
                </w:pPr>
                <w:r>
                  <w:rPr>
                    <w:smallCaps/>
                    <w:spacing w:val="6"/>
                    <w:sz w:val="14"/>
                    <w:szCs w:val="12"/>
                  </w:rPr>
                  <w:t>Pacific</w:t>
                </w:r>
              </w:p>
              <w:p w:rsidR="000F33D4" w:rsidRDefault="000F33D4" w:rsidP="00E908A5">
                <w:pPr>
                  <w:ind w:right="-6"/>
                  <w:rPr>
                    <w:b/>
                    <w:sz w:val="12"/>
                    <w:szCs w:val="12"/>
                  </w:rPr>
                </w:pPr>
                <w:r>
                  <w:rPr>
                    <w:b/>
                    <w:sz w:val="12"/>
                    <w:szCs w:val="12"/>
                  </w:rPr>
                  <w:t>Juana Majel</w:t>
                </w:r>
              </w:p>
              <w:p w:rsidR="000F33D4" w:rsidRDefault="000F33D4" w:rsidP="00025BFD">
                <w:pPr>
                  <w:ind w:right="-6"/>
                  <w:rPr>
                    <w:i/>
                    <w:spacing w:val="-4"/>
                    <w:sz w:val="12"/>
                    <w:szCs w:val="12"/>
                  </w:rPr>
                </w:pPr>
                <w:r>
                  <w:rPr>
                    <w:i/>
                    <w:spacing w:val="-4"/>
                    <w:sz w:val="12"/>
                    <w:szCs w:val="12"/>
                  </w:rPr>
                  <w:t>Pauma-Yuima</w:t>
                </w:r>
              </w:p>
              <w:p w:rsidR="000F33D4" w:rsidRPr="006A03A8" w:rsidRDefault="000F33D4">
                <w:pPr>
                  <w:ind w:right="-6"/>
                  <w:rPr>
                    <w:sz w:val="6"/>
                    <w:szCs w:val="6"/>
                  </w:rPr>
                </w:pPr>
              </w:p>
              <w:p w:rsidR="000F33D4" w:rsidRDefault="000F33D4">
                <w:pPr>
                  <w:ind w:right="-6"/>
                  <w:rPr>
                    <w:smallCaps/>
                    <w:spacing w:val="6"/>
                    <w:sz w:val="14"/>
                    <w:szCs w:val="14"/>
                  </w:rPr>
                </w:pPr>
                <w:r>
                  <w:rPr>
                    <w:smallCaps/>
                    <w:spacing w:val="6"/>
                    <w:sz w:val="14"/>
                    <w:szCs w:val="14"/>
                  </w:rPr>
                  <w:t>Rocky Mountain</w:t>
                </w:r>
              </w:p>
              <w:p w:rsidR="000F33D4" w:rsidRPr="00025BFD" w:rsidRDefault="000F33D4">
                <w:pPr>
                  <w:ind w:right="-6"/>
                  <w:rPr>
                    <w:b/>
                    <w:sz w:val="12"/>
                    <w:szCs w:val="12"/>
                  </w:rPr>
                </w:pPr>
                <w:r>
                  <w:rPr>
                    <w:b/>
                    <w:sz w:val="12"/>
                    <w:szCs w:val="12"/>
                  </w:rPr>
                  <w:t>Scott Russell</w:t>
                </w:r>
              </w:p>
              <w:p w:rsidR="000F33D4" w:rsidRDefault="000F33D4">
                <w:pPr>
                  <w:ind w:right="-6"/>
                  <w:rPr>
                    <w:i/>
                    <w:sz w:val="12"/>
                    <w:szCs w:val="12"/>
                  </w:rPr>
                </w:pPr>
                <w:r>
                  <w:rPr>
                    <w:i/>
                    <w:sz w:val="12"/>
                    <w:szCs w:val="12"/>
                  </w:rPr>
                  <w:t>Crow Tribe</w:t>
                </w:r>
              </w:p>
              <w:p w:rsidR="000F33D4" w:rsidRPr="006A03A8" w:rsidRDefault="000F33D4">
                <w:pPr>
                  <w:ind w:right="-6"/>
                  <w:rPr>
                    <w:sz w:val="6"/>
                    <w:szCs w:val="6"/>
                  </w:rPr>
                </w:pPr>
              </w:p>
              <w:p w:rsidR="000F33D4" w:rsidRDefault="000F33D4">
                <w:pPr>
                  <w:ind w:right="-6"/>
                  <w:rPr>
                    <w:smallCaps/>
                    <w:spacing w:val="6"/>
                    <w:sz w:val="14"/>
                    <w:szCs w:val="14"/>
                  </w:rPr>
                </w:pPr>
                <w:r>
                  <w:rPr>
                    <w:smallCaps/>
                    <w:spacing w:val="6"/>
                    <w:sz w:val="14"/>
                    <w:szCs w:val="14"/>
                  </w:rPr>
                  <w:t>Southeast</w:t>
                </w:r>
              </w:p>
              <w:p w:rsidR="000F33D4" w:rsidRDefault="000F33D4">
                <w:pPr>
                  <w:ind w:right="-6"/>
                  <w:rPr>
                    <w:b/>
                    <w:sz w:val="12"/>
                    <w:szCs w:val="12"/>
                  </w:rPr>
                </w:pPr>
                <w:r w:rsidRPr="00025BFD">
                  <w:rPr>
                    <w:b/>
                    <w:sz w:val="12"/>
                    <w:szCs w:val="12"/>
                  </w:rPr>
                  <w:t>Archie Lynch</w:t>
                </w:r>
              </w:p>
              <w:p w:rsidR="000F33D4" w:rsidRDefault="000F33D4">
                <w:pPr>
                  <w:ind w:right="-6"/>
                  <w:rPr>
                    <w:i/>
                    <w:spacing w:val="-4"/>
                    <w:sz w:val="12"/>
                    <w:szCs w:val="12"/>
                  </w:rPr>
                </w:pPr>
                <w:r w:rsidRPr="00025BFD">
                  <w:rPr>
                    <w:i/>
                    <w:spacing w:val="-4"/>
                    <w:sz w:val="12"/>
                    <w:szCs w:val="12"/>
                  </w:rPr>
                  <w:t>Haliwa-Saponi</w:t>
                </w:r>
                <w:r>
                  <w:rPr>
                    <w:i/>
                    <w:spacing w:val="-4"/>
                    <w:sz w:val="12"/>
                    <w:szCs w:val="12"/>
                  </w:rPr>
                  <w:t xml:space="preserve"> Tribe</w:t>
                </w:r>
              </w:p>
              <w:p w:rsidR="000F33D4" w:rsidRPr="006A03A8" w:rsidRDefault="000F33D4">
                <w:pPr>
                  <w:ind w:right="-6"/>
                  <w:rPr>
                    <w:i/>
                    <w:spacing w:val="-4"/>
                    <w:sz w:val="6"/>
                    <w:szCs w:val="6"/>
                  </w:rPr>
                </w:pPr>
              </w:p>
              <w:p w:rsidR="000F33D4" w:rsidRDefault="000F33D4">
                <w:pPr>
                  <w:ind w:right="-6"/>
                  <w:rPr>
                    <w:smallCaps/>
                    <w:spacing w:val="6"/>
                    <w:sz w:val="12"/>
                    <w:szCs w:val="14"/>
                  </w:rPr>
                </w:pPr>
                <w:r>
                  <w:rPr>
                    <w:smallCaps/>
                    <w:spacing w:val="6"/>
                    <w:sz w:val="14"/>
                    <w:szCs w:val="14"/>
                  </w:rPr>
                  <w:t>Southern Plains</w:t>
                </w:r>
              </w:p>
              <w:p w:rsidR="000F33D4" w:rsidRDefault="000F33D4">
                <w:pPr>
                  <w:ind w:right="-6"/>
                  <w:rPr>
                    <w:b/>
                    <w:sz w:val="12"/>
                    <w:szCs w:val="12"/>
                  </w:rPr>
                </w:pPr>
                <w:r w:rsidRPr="00025BFD">
                  <w:rPr>
                    <w:b/>
                    <w:sz w:val="12"/>
                    <w:szCs w:val="12"/>
                  </w:rPr>
                  <w:t>Darrell Flying Man</w:t>
                </w:r>
              </w:p>
              <w:p w:rsidR="000F33D4" w:rsidRPr="009A502E" w:rsidRDefault="000F33D4">
                <w:pPr>
                  <w:ind w:right="-6"/>
                  <w:rPr>
                    <w:sz w:val="12"/>
                    <w:szCs w:val="12"/>
                  </w:rPr>
                </w:pPr>
                <w:r>
                  <w:rPr>
                    <w:sz w:val="12"/>
                    <w:szCs w:val="12"/>
                  </w:rPr>
                  <w:t>Cheyenne-Arapaho Tribe</w:t>
                </w:r>
              </w:p>
              <w:p w:rsidR="000F33D4" w:rsidRPr="006A03A8" w:rsidRDefault="000F33D4">
                <w:pPr>
                  <w:ind w:right="-6"/>
                  <w:rPr>
                    <w:sz w:val="6"/>
                    <w:szCs w:val="6"/>
                  </w:rPr>
                </w:pPr>
              </w:p>
              <w:p w:rsidR="000F33D4" w:rsidRDefault="000F33D4">
                <w:pPr>
                  <w:ind w:right="-6"/>
                  <w:rPr>
                    <w:smallCaps/>
                    <w:spacing w:val="6"/>
                    <w:sz w:val="14"/>
                    <w:szCs w:val="14"/>
                  </w:rPr>
                </w:pPr>
                <w:r>
                  <w:rPr>
                    <w:smallCaps/>
                    <w:spacing w:val="6"/>
                    <w:sz w:val="14"/>
                    <w:szCs w:val="14"/>
                  </w:rPr>
                  <w:t>Southwest</w:t>
                </w:r>
              </w:p>
              <w:p w:rsidR="000F33D4" w:rsidRDefault="000F33D4">
                <w:pPr>
                  <w:ind w:right="-6"/>
                  <w:rPr>
                    <w:b/>
                    <w:sz w:val="12"/>
                    <w:szCs w:val="12"/>
                  </w:rPr>
                </w:pPr>
                <w:r w:rsidRPr="00025BFD">
                  <w:rPr>
                    <w:b/>
                    <w:sz w:val="12"/>
                    <w:szCs w:val="12"/>
                  </w:rPr>
                  <w:t>Derek Valdo</w:t>
                </w:r>
              </w:p>
              <w:p w:rsidR="000F33D4" w:rsidRDefault="000F33D4">
                <w:pPr>
                  <w:ind w:right="-6"/>
                  <w:rPr>
                    <w:i/>
                    <w:spacing w:val="-4"/>
                    <w:sz w:val="12"/>
                    <w:szCs w:val="12"/>
                  </w:rPr>
                </w:pPr>
                <w:smartTag w:uri="urn:schemas-microsoft-com:office:smarttags" w:element="City">
                  <w:r w:rsidRPr="00025BFD">
                    <w:rPr>
                      <w:i/>
                      <w:spacing w:val="-4"/>
                      <w:sz w:val="12"/>
                      <w:szCs w:val="12"/>
                    </w:rPr>
                    <w:t>Pueblo</w:t>
                  </w:r>
                </w:smartTag>
                <w:r w:rsidRPr="00025BFD">
                  <w:rPr>
                    <w:i/>
                    <w:spacing w:val="-4"/>
                    <w:sz w:val="12"/>
                    <w:szCs w:val="12"/>
                  </w:rPr>
                  <w:t xml:space="preserve"> of </w:t>
                </w:r>
                <w:smartTag w:uri="urn:schemas-microsoft-com:office:smarttags" w:element="place">
                  <w:r w:rsidRPr="00025BFD">
                    <w:rPr>
                      <w:i/>
                      <w:spacing w:val="-4"/>
                      <w:sz w:val="12"/>
                      <w:szCs w:val="12"/>
                    </w:rPr>
                    <w:t>Acoma</w:t>
                  </w:r>
                </w:smartTag>
                <w:r w:rsidRPr="00025BFD">
                  <w:rPr>
                    <w:i/>
                    <w:spacing w:val="-4"/>
                    <w:sz w:val="12"/>
                    <w:szCs w:val="12"/>
                  </w:rPr>
                  <w:t xml:space="preserve">  </w:t>
                </w:r>
              </w:p>
              <w:p w:rsidR="000F33D4" w:rsidRPr="006A03A8" w:rsidRDefault="000F33D4">
                <w:pPr>
                  <w:ind w:right="-6"/>
                  <w:rPr>
                    <w:i/>
                    <w:spacing w:val="-4"/>
                    <w:sz w:val="6"/>
                    <w:szCs w:val="6"/>
                  </w:rPr>
                </w:pPr>
              </w:p>
              <w:p w:rsidR="000F33D4" w:rsidRDefault="000F33D4">
                <w:pPr>
                  <w:ind w:right="-6"/>
                  <w:rPr>
                    <w:smallCaps/>
                    <w:spacing w:val="6"/>
                    <w:sz w:val="14"/>
                    <w:szCs w:val="14"/>
                  </w:rPr>
                </w:pPr>
                <w:r>
                  <w:rPr>
                    <w:smallCaps/>
                    <w:spacing w:val="6"/>
                    <w:sz w:val="14"/>
                    <w:szCs w:val="14"/>
                  </w:rPr>
                  <w:t>Western</w:t>
                </w:r>
              </w:p>
              <w:p w:rsidR="000F33D4" w:rsidRDefault="000F33D4">
                <w:pPr>
                  <w:ind w:right="-6"/>
                  <w:rPr>
                    <w:b/>
                    <w:sz w:val="12"/>
                    <w:szCs w:val="12"/>
                  </w:rPr>
                </w:pPr>
                <w:r w:rsidRPr="00025BFD">
                  <w:rPr>
                    <w:b/>
                    <w:sz w:val="12"/>
                    <w:szCs w:val="12"/>
                  </w:rPr>
                  <w:t>Alvin Moyle</w:t>
                </w:r>
              </w:p>
              <w:p w:rsidR="000F33D4" w:rsidRPr="00025BFD" w:rsidRDefault="000F33D4">
                <w:pPr>
                  <w:ind w:right="-6"/>
                  <w:rPr>
                    <w:i/>
                    <w:sz w:val="12"/>
                    <w:szCs w:val="12"/>
                  </w:rPr>
                </w:pPr>
                <w:r w:rsidRPr="00025BFD">
                  <w:rPr>
                    <w:i/>
                    <w:sz w:val="12"/>
                    <w:szCs w:val="12"/>
                  </w:rPr>
                  <w:t>Fallon Paiute Shoshone Tribe</w:t>
                </w:r>
              </w:p>
              <w:p w:rsidR="000F33D4" w:rsidRDefault="000F33D4">
                <w:pPr>
                  <w:ind w:right="-6"/>
                  <w:rPr>
                    <w:i/>
                    <w:spacing w:val="-4"/>
                    <w:sz w:val="12"/>
                    <w:szCs w:val="12"/>
                  </w:rPr>
                </w:pPr>
              </w:p>
              <w:p w:rsidR="000F33D4" w:rsidRDefault="000F33D4">
                <w:pPr>
                  <w:ind w:right="-6"/>
                  <w:rPr>
                    <w:sz w:val="8"/>
                    <w:szCs w:val="12"/>
                  </w:rPr>
                </w:pPr>
              </w:p>
              <w:p w:rsidR="000F33D4" w:rsidRDefault="000F33D4">
                <w:pPr>
                  <w:ind w:right="-6"/>
                  <w:rPr>
                    <w:sz w:val="8"/>
                    <w:szCs w:val="12"/>
                  </w:rPr>
                </w:pPr>
              </w:p>
              <w:p w:rsidR="000F33D4" w:rsidRDefault="000F33D4">
                <w:pPr>
                  <w:ind w:right="-6"/>
                  <w:rPr>
                    <w:smallCaps/>
                    <w:sz w:val="14"/>
                    <w:szCs w:val="12"/>
                  </w:rPr>
                </w:pPr>
                <w:r>
                  <w:rPr>
                    <w:smallCaps/>
                    <w:sz w:val="14"/>
                    <w:szCs w:val="12"/>
                  </w:rPr>
                  <w:t>Executive Director</w:t>
                </w:r>
              </w:p>
              <w:p w:rsidR="000F33D4" w:rsidRDefault="000F33D4">
                <w:pPr>
                  <w:ind w:right="-6"/>
                  <w:rPr>
                    <w:b/>
                    <w:sz w:val="12"/>
                    <w:szCs w:val="12"/>
                  </w:rPr>
                </w:pPr>
                <w:r>
                  <w:rPr>
                    <w:b/>
                    <w:sz w:val="12"/>
                    <w:szCs w:val="12"/>
                  </w:rPr>
                  <w:t>Jacqueline Johnson</w:t>
                </w:r>
              </w:p>
              <w:p w:rsidR="000F33D4" w:rsidRDefault="000F33D4">
                <w:pPr>
                  <w:ind w:right="-6"/>
                  <w:rPr>
                    <w:i/>
                    <w:spacing w:val="-4"/>
                    <w:sz w:val="12"/>
                    <w:szCs w:val="12"/>
                  </w:rPr>
                </w:pPr>
                <w:r>
                  <w:rPr>
                    <w:i/>
                    <w:spacing w:val="-4"/>
                    <w:sz w:val="12"/>
                    <w:szCs w:val="12"/>
                  </w:rPr>
                  <w:t>Tlingit</w:t>
                </w:r>
              </w:p>
              <w:p w:rsidR="000F33D4" w:rsidRDefault="000F33D4">
                <w:pPr>
                  <w:ind w:right="-6"/>
                  <w:rPr>
                    <w:sz w:val="8"/>
                    <w:szCs w:val="12"/>
                  </w:rPr>
                </w:pPr>
              </w:p>
              <w:p w:rsidR="000F33D4" w:rsidRDefault="000F33D4">
                <w:pPr>
                  <w:ind w:right="-6"/>
                  <w:rPr>
                    <w:sz w:val="8"/>
                    <w:szCs w:val="12"/>
                  </w:rPr>
                </w:pPr>
              </w:p>
              <w:p w:rsidR="000F33D4" w:rsidRDefault="000F33D4">
                <w:pPr>
                  <w:rPr>
                    <w:b/>
                    <w:smallCaps/>
                    <w:spacing w:val="10"/>
                    <w:sz w:val="18"/>
                    <w:szCs w:val="18"/>
                  </w:rPr>
                </w:pPr>
                <w:r>
                  <w:rPr>
                    <w:b/>
                    <w:smallCaps/>
                    <w:spacing w:val="10"/>
                    <w:sz w:val="18"/>
                    <w:szCs w:val="18"/>
                  </w:rPr>
                  <w:t>ncai headquarters</w:t>
                </w:r>
              </w:p>
              <w:p w:rsidR="000F33D4" w:rsidRDefault="000F33D4">
                <w:pPr>
                  <w:ind w:right="-55"/>
                  <w:rPr>
                    <w:sz w:val="14"/>
                    <w:szCs w:val="12"/>
                  </w:rPr>
                </w:pPr>
                <w:smartTag w:uri="urn:schemas-microsoft-com:office:smarttags" w:element="Street">
                  <w:smartTag w:uri="urn:schemas-microsoft-com:office:smarttags" w:element="address">
                    <w:r>
                      <w:rPr>
                        <w:sz w:val="14"/>
                        <w:szCs w:val="12"/>
                      </w:rPr>
                      <w:t>1301 Connecticut Avenue, NW</w:t>
                    </w:r>
                  </w:smartTag>
                </w:smartTag>
              </w:p>
              <w:p w:rsidR="000F33D4" w:rsidRDefault="000F33D4">
                <w:pPr>
                  <w:ind w:right="-6"/>
                  <w:rPr>
                    <w:sz w:val="14"/>
                    <w:szCs w:val="12"/>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14"/>
                            <w:szCs w:val="12"/>
                          </w:rPr>
                          <w:t>Suite</w:t>
                        </w:r>
                      </w:smartTag>
                    </w:smartTag>
                    <w:r>
                      <w:rPr>
                        <w:sz w:val="14"/>
                        <w:szCs w:val="12"/>
                      </w:rPr>
                      <w:t xml:space="preserve"> 200</w:t>
                    </w:r>
                  </w:smartTag>
                </w:smartTag>
              </w:p>
              <w:p w:rsidR="000F33D4" w:rsidRDefault="000F33D4">
                <w:pPr>
                  <w:ind w:right="-6"/>
                  <w:rPr>
                    <w:sz w:val="14"/>
                    <w:szCs w:val="12"/>
                  </w:rPr>
                </w:pPr>
                <w:smartTag w:uri="urn:schemas-microsoft-com:office:smarttags" w:element="place">
                  <w:smartTag w:uri="urn:schemas-microsoft-com:office:smarttags" w:element="City">
                    <w:r>
                      <w:rPr>
                        <w:sz w:val="14"/>
                        <w:szCs w:val="12"/>
                      </w:rPr>
                      <w:t>Washington</w:t>
                    </w:r>
                  </w:smartTag>
                  <w:r>
                    <w:rPr>
                      <w:sz w:val="14"/>
                      <w:szCs w:val="12"/>
                    </w:rPr>
                    <w:t xml:space="preserve">, </w:t>
                  </w:r>
                  <w:smartTag w:uri="urn:schemas-microsoft-com:office:smarttags" w:element="PostalCode">
                    <w:smartTag w:uri="urn:schemas-microsoft-com:office:smarttags" w:element="State">
                      <w:r>
                        <w:rPr>
                          <w:sz w:val="14"/>
                          <w:szCs w:val="12"/>
                        </w:rPr>
                        <w:t>DC</w:t>
                      </w:r>
                    </w:smartTag>
                  </w:smartTag>
                  <w:r>
                    <w:rPr>
                      <w:sz w:val="14"/>
                      <w:szCs w:val="12"/>
                    </w:rPr>
                    <w:t xml:space="preserve">  </w:t>
                  </w:r>
                  <w:smartTag w:uri="urn:schemas-microsoft-com:office:smarttags" w:element="place">
                    <w:r>
                      <w:rPr>
                        <w:sz w:val="14"/>
                        <w:szCs w:val="12"/>
                      </w:rPr>
                      <w:t>20036</w:t>
                    </w:r>
                  </w:smartTag>
                </w:smartTag>
              </w:p>
              <w:p w:rsidR="000F33D4" w:rsidRDefault="000F33D4">
                <w:pPr>
                  <w:ind w:right="-6"/>
                  <w:rPr>
                    <w:sz w:val="14"/>
                    <w:szCs w:val="12"/>
                  </w:rPr>
                </w:pPr>
                <w:r>
                  <w:rPr>
                    <w:sz w:val="14"/>
                    <w:szCs w:val="12"/>
                  </w:rPr>
                  <w:t>202.466.7767</w:t>
                </w:r>
              </w:p>
              <w:p w:rsidR="000F33D4" w:rsidRDefault="000F33D4">
                <w:pPr>
                  <w:ind w:right="-6"/>
                  <w:rPr>
                    <w:sz w:val="14"/>
                    <w:szCs w:val="12"/>
                  </w:rPr>
                </w:pPr>
                <w:r>
                  <w:rPr>
                    <w:sz w:val="14"/>
                    <w:szCs w:val="12"/>
                  </w:rPr>
                  <w:t>202.466.7797 fax</w:t>
                </w:r>
              </w:p>
              <w:p w:rsidR="000F33D4" w:rsidRDefault="000F33D4">
                <w:pPr>
                  <w:ind w:right="-6"/>
                  <w:rPr>
                    <w:spacing w:val="20"/>
                    <w:sz w:val="12"/>
                    <w:szCs w:val="12"/>
                  </w:rPr>
                </w:pPr>
              </w:p>
            </w:txbxContent>
          </v:textbox>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2C9"/>
    <w:multiLevelType w:val="hybridMultilevel"/>
    <w:tmpl w:val="8B9AFCA4"/>
    <w:lvl w:ilvl="0" w:tplc="C1161082">
      <w:start w:val="1"/>
      <w:numFmt w:val="upperRoman"/>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024CC0"/>
    <w:multiLevelType w:val="hybridMultilevel"/>
    <w:tmpl w:val="02364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63219F"/>
    <w:multiLevelType w:val="hybridMultilevel"/>
    <w:tmpl w:val="03D2D9A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8456187"/>
    <w:multiLevelType w:val="hybridMultilevel"/>
    <w:tmpl w:val="12522092"/>
    <w:lvl w:ilvl="0" w:tplc="48EE23A0">
      <w:start w:val="1"/>
      <w:numFmt w:val="decimal"/>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C4318EE"/>
    <w:multiLevelType w:val="hybridMultilevel"/>
    <w:tmpl w:val="E93075B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D8B3A37"/>
    <w:multiLevelType w:val="hybridMultilevel"/>
    <w:tmpl w:val="D3D6749A"/>
    <w:lvl w:ilvl="0" w:tplc="2754197E">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6">
    <w:nsid w:val="0F2106C3"/>
    <w:multiLevelType w:val="hybridMultilevel"/>
    <w:tmpl w:val="39A6F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4D4FCE"/>
    <w:multiLevelType w:val="hybridMultilevel"/>
    <w:tmpl w:val="B9929FB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518685D"/>
    <w:multiLevelType w:val="hybridMultilevel"/>
    <w:tmpl w:val="245AFEB8"/>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88907AB"/>
    <w:multiLevelType w:val="hybridMultilevel"/>
    <w:tmpl w:val="39C00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9D29C5"/>
    <w:multiLevelType w:val="hybridMultilevel"/>
    <w:tmpl w:val="5E5EAB3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154C21"/>
    <w:multiLevelType w:val="hybridMultilevel"/>
    <w:tmpl w:val="94F89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1E6349"/>
    <w:multiLevelType w:val="hybridMultilevel"/>
    <w:tmpl w:val="1E2C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C506BB"/>
    <w:multiLevelType w:val="hybridMultilevel"/>
    <w:tmpl w:val="1AD0EF36"/>
    <w:lvl w:ilvl="0" w:tplc="0409000F">
      <w:start w:val="1"/>
      <w:numFmt w:val="decimal"/>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4">
    <w:nsid w:val="24E40209"/>
    <w:multiLevelType w:val="hybridMultilevel"/>
    <w:tmpl w:val="FB1E5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774A7B"/>
    <w:multiLevelType w:val="hybridMultilevel"/>
    <w:tmpl w:val="362248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6C459C0"/>
    <w:multiLevelType w:val="hybridMultilevel"/>
    <w:tmpl w:val="D6C6F3F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88B2923"/>
    <w:multiLevelType w:val="hybridMultilevel"/>
    <w:tmpl w:val="C97AE4C2"/>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29295127"/>
    <w:multiLevelType w:val="hybridMultilevel"/>
    <w:tmpl w:val="53901BF6"/>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D083FAB"/>
    <w:multiLevelType w:val="hybridMultilevel"/>
    <w:tmpl w:val="C27CB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40F5AE5"/>
    <w:multiLevelType w:val="hybridMultilevel"/>
    <w:tmpl w:val="A82C1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390D9A"/>
    <w:multiLevelType w:val="hybridMultilevel"/>
    <w:tmpl w:val="E612E724"/>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40E83EC0"/>
    <w:multiLevelType w:val="hybridMultilevel"/>
    <w:tmpl w:val="644C57E4"/>
    <w:lvl w:ilvl="0" w:tplc="2C260C3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2AB5844"/>
    <w:multiLevelType w:val="hybridMultilevel"/>
    <w:tmpl w:val="0726C180"/>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43275B6"/>
    <w:multiLevelType w:val="hybridMultilevel"/>
    <w:tmpl w:val="BFBAC5D6"/>
    <w:lvl w:ilvl="0" w:tplc="2754197E">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E740B57"/>
    <w:multiLevelType w:val="hybridMultilevel"/>
    <w:tmpl w:val="983E2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5C4DC2"/>
    <w:multiLevelType w:val="hybridMultilevel"/>
    <w:tmpl w:val="977CEBB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1934A0A"/>
    <w:multiLevelType w:val="hybridMultilevel"/>
    <w:tmpl w:val="0F8CE140"/>
    <w:lvl w:ilvl="0" w:tplc="2754197E">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8">
    <w:nsid w:val="523220C7"/>
    <w:multiLevelType w:val="hybridMultilevel"/>
    <w:tmpl w:val="70F62BDE"/>
    <w:lvl w:ilvl="0" w:tplc="21261B34">
      <w:start w:val="1"/>
      <w:numFmt w:val="bullet"/>
      <w:lvlText w:val=""/>
      <w:lvlJc w:val="left"/>
      <w:pPr>
        <w:tabs>
          <w:tab w:val="num" w:pos="1440"/>
        </w:tabs>
        <w:ind w:left="1440" w:hanging="360"/>
      </w:pPr>
      <w:rPr>
        <w:rFonts w:ascii="Wingdings" w:hAnsi="Wingdings" w:hint="default"/>
        <w:color w:val="FF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9E4B65"/>
    <w:multiLevelType w:val="hybridMultilevel"/>
    <w:tmpl w:val="3A44A860"/>
    <w:lvl w:ilvl="0" w:tplc="0409000F">
      <w:start w:val="1"/>
      <w:numFmt w:val="decimal"/>
      <w:lvlText w:val="%1."/>
      <w:lvlJc w:val="left"/>
      <w:pPr>
        <w:ind w:hanging="360"/>
      </w:p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0">
    <w:nsid w:val="59FA1E3D"/>
    <w:multiLevelType w:val="hybridMultilevel"/>
    <w:tmpl w:val="508C7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057C0E"/>
    <w:multiLevelType w:val="hybridMultilevel"/>
    <w:tmpl w:val="065EA5E8"/>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5DBD6B85"/>
    <w:multiLevelType w:val="hybridMultilevel"/>
    <w:tmpl w:val="191A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FA2F0C"/>
    <w:multiLevelType w:val="hybridMultilevel"/>
    <w:tmpl w:val="310A9B5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230320"/>
    <w:multiLevelType w:val="hybridMultilevel"/>
    <w:tmpl w:val="BEDA5E16"/>
    <w:lvl w:ilvl="0" w:tplc="04090011">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4235C93"/>
    <w:multiLevelType w:val="hybridMultilevel"/>
    <w:tmpl w:val="5CE05F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024FF1"/>
    <w:multiLevelType w:val="hybridMultilevel"/>
    <w:tmpl w:val="1316AE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0C92CAA"/>
    <w:multiLevelType w:val="hybridMultilevel"/>
    <w:tmpl w:val="F9D60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3E255E"/>
    <w:multiLevelType w:val="hybridMultilevel"/>
    <w:tmpl w:val="7FC081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061B93"/>
    <w:multiLevelType w:val="hybridMultilevel"/>
    <w:tmpl w:val="76982FEA"/>
    <w:lvl w:ilvl="0" w:tplc="86AE5024">
      <w:start w:val="1"/>
      <w:numFmt w:val="decimal"/>
      <w:lvlText w:val="%1."/>
      <w:lvlJc w:val="left"/>
      <w:pPr>
        <w:tabs>
          <w:tab w:val="num" w:pos="360"/>
        </w:tabs>
        <w:ind w:left="360" w:hanging="360"/>
      </w:pPr>
      <w:rPr>
        <w:rFonts w:cs="Times New Roman"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54F222B"/>
    <w:multiLevelType w:val="hybridMultilevel"/>
    <w:tmpl w:val="53207EE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nsid w:val="762377FE"/>
    <w:multiLevelType w:val="hybridMultilevel"/>
    <w:tmpl w:val="F7A067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A93D20"/>
    <w:multiLevelType w:val="hybridMultilevel"/>
    <w:tmpl w:val="3A100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AB6776B"/>
    <w:multiLevelType w:val="hybridMultilevel"/>
    <w:tmpl w:val="C5026FF4"/>
    <w:lvl w:ilvl="0" w:tplc="0409000F">
      <w:start w:val="1"/>
      <w:numFmt w:val="decimal"/>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4">
    <w:nsid w:val="7AC53A3B"/>
    <w:multiLevelType w:val="hybridMultilevel"/>
    <w:tmpl w:val="B8DC54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38"/>
  </w:num>
  <w:num w:numId="3">
    <w:abstractNumId w:val="25"/>
  </w:num>
  <w:num w:numId="4">
    <w:abstractNumId w:val="3"/>
  </w:num>
  <w:num w:numId="5">
    <w:abstractNumId w:val="0"/>
  </w:num>
  <w:num w:numId="6">
    <w:abstractNumId w:val="10"/>
  </w:num>
  <w:num w:numId="7">
    <w:abstractNumId w:val="33"/>
  </w:num>
  <w:num w:numId="8">
    <w:abstractNumId w:val="34"/>
  </w:num>
  <w:num w:numId="9">
    <w:abstractNumId w:val="31"/>
  </w:num>
  <w:num w:numId="10">
    <w:abstractNumId w:val="17"/>
  </w:num>
  <w:num w:numId="11">
    <w:abstractNumId w:val="40"/>
  </w:num>
  <w:num w:numId="12">
    <w:abstractNumId w:val="29"/>
  </w:num>
  <w:num w:numId="13">
    <w:abstractNumId w:val="35"/>
  </w:num>
  <w:num w:numId="14">
    <w:abstractNumId w:val="8"/>
  </w:num>
  <w:num w:numId="15">
    <w:abstractNumId w:val="6"/>
  </w:num>
  <w:num w:numId="16">
    <w:abstractNumId w:val="26"/>
  </w:num>
  <w:num w:numId="17">
    <w:abstractNumId w:val="23"/>
  </w:num>
  <w:num w:numId="18">
    <w:abstractNumId w:val="39"/>
  </w:num>
  <w:num w:numId="19">
    <w:abstractNumId w:val="2"/>
  </w:num>
  <w:num w:numId="20">
    <w:abstractNumId w:val="44"/>
  </w:num>
  <w:num w:numId="21">
    <w:abstractNumId w:val="21"/>
  </w:num>
  <w:num w:numId="22">
    <w:abstractNumId w:val="18"/>
  </w:num>
  <w:num w:numId="23">
    <w:abstractNumId w:val="4"/>
  </w:num>
  <w:num w:numId="24">
    <w:abstractNumId w:val="11"/>
  </w:num>
  <w:num w:numId="25">
    <w:abstractNumId w:val="7"/>
  </w:num>
  <w:num w:numId="26">
    <w:abstractNumId w:val="43"/>
  </w:num>
  <w:num w:numId="27">
    <w:abstractNumId w:val="41"/>
  </w:num>
  <w:num w:numId="28">
    <w:abstractNumId w:val="36"/>
  </w:num>
  <w:num w:numId="29">
    <w:abstractNumId w:val="13"/>
  </w:num>
  <w:num w:numId="30">
    <w:abstractNumId w:val="20"/>
  </w:num>
  <w:num w:numId="31">
    <w:abstractNumId w:val="16"/>
  </w:num>
  <w:num w:numId="32">
    <w:abstractNumId w:val="22"/>
  </w:num>
  <w:num w:numId="33">
    <w:abstractNumId w:val="1"/>
  </w:num>
  <w:num w:numId="34">
    <w:abstractNumId w:val="30"/>
  </w:num>
  <w:num w:numId="35">
    <w:abstractNumId w:val="24"/>
  </w:num>
  <w:num w:numId="36">
    <w:abstractNumId w:val="14"/>
  </w:num>
  <w:num w:numId="37">
    <w:abstractNumId w:val="12"/>
  </w:num>
  <w:num w:numId="38">
    <w:abstractNumId w:val="42"/>
  </w:num>
  <w:num w:numId="39">
    <w:abstractNumId w:val="19"/>
  </w:num>
  <w:num w:numId="40">
    <w:abstractNumId w:val="9"/>
  </w:num>
  <w:num w:numId="41">
    <w:abstractNumId w:val="5"/>
  </w:num>
  <w:num w:numId="42">
    <w:abstractNumId w:val="27"/>
  </w:num>
  <w:num w:numId="43">
    <w:abstractNumId w:val="37"/>
  </w:num>
  <w:num w:numId="44">
    <w:abstractNumId w:val="3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F09"/>
    <w:rsid w:val="00025BFD"/>
    <w:rsid w:val="00042CB6"/>
    <w:rsid w:val="00044AFD"/>
    <w:rsid w:val="00055F1C"/>
    <w:rsid w:val="00076BCA"/>
    <w:rsid w:val="00076C31"/>
    <w:rsid w:val="000A6977"/>
    <w:rsid w:val="000B3155"/>
    <w:rsid w:val="000B6B54"/>
    <w:rsid w:val="000B7D65"/>
    <w:rsid w:val="000C4B36"/>
    <w:rsid w:val="000E3403"/>
    <w:rsid w:val="000E5699"/>
    <w:rsid w:val="000E6166"/>
    <w:rsid w:val="000F33D4"/>
    <w:rsid w:val="00101D88"/>
    <w:rsid w:val="001221F3"/>
    <w:rsid w:val="00132C1E"/>
    <w:rsid w:val="00173002"/>
    <w:rsid w:val="0017626A"/>
    <w:rsid w:val="00176D4A"/>
    <w:rsid w:val="00184145"/>
    <w:rsid w:val="001B1D6A"/>
    <w:rsid w:val="001B7936"/>
    <w:rsid w:val="001B7A6D"/>
    <w:rsid w:val="001B7CF8"/>
    <w:rsid w:val="001C2564"/>
    <w:rsid w:val="001C7158"/>
    <w:rsid w:val="001D35E4"/>
    <w:rsid w:val="00220EB0"/>
    <w:rsid w:val="00241B40"/>
    <w:rsid w:val="00250885"/>
    <w:rsid w:val="00254DE2"/>
    <w:rsid w:val="00270126"/>
    <w:rsid w:val="002A0A78"/>
    <w:rsid w:val="002A3E65"/>
    <w:rsid w:val="002B61A5"/>
    <w:rsid w:val="002C4B22"/>
    <w:rsid w:val="002E00C9"/>
    <w:rsid w:val="002F32D8"/>
    <w:rsid w:val="00313FBE"/>
    <w:rsid w:val="00330BF9"/>
    <w:rsid w:val="00330F0C"/>
    <w:rsid w:val="00343BE5"/>
    <w:rsid w:val="003572D5"/>
    <w:rsid w:val="00357F54"/>
    <w:rsid w:val="00367CCF"/>
    <w:rsid w:val="003744F9"/>
    <w:rsid w:val="003A246F"/>
    <w:rsid w:val="003A3F09"/>
    <w:rsid w:val="003D3AFE"/>
    <w:rsid w:val="003E19E3"/>
    <w:rsid w:val="003F45B9"/>
    <w:rsid w:val="004178F9"/>
    <w:rsid w:val="00453CBC"/>
    <w:rsid w:val="004558DA"/>
    <w:rsid w:val="004614AD"/>
    <w:rsid w:val="00461C43"/>
    <w:rsid w:val="00467337"/>
    <w:rsid w:val="00483BD8"/>
    <w:rsid w:val="004C3249"/>
    <w:rsid w:val="004C32B8"/>
    <w:rsid w:val="004D3A0D"/>
    <w:rsid w:val="004D42BC"/>
    <w:rsid w:val="004F32F7"/>
    <w:rsid w:val="00511C6D"/>
    <w:rsid w:val="00523F91"/>
    <w:rsid w:val="00535620"/>
    <w:rsid w:val="0053684E"/>
    <w:rsid w:val="0056427B"/>
    <w:rsid w:val="0057665E"/>
    <w:rsid w:val="005861BE"/>
    <w:rsid w:val="005A277E"/>
    <w:rsid w:val="005B4DB2"/>
    <w:rsid w:val="005B5A17"/>
    <w:rsid w:val="005C67CE"/>
    <w:rsid w:val="005F54F9"/>
    <w:rsid w:val="006058EB"/>
    <w:rsid w:val="00626640"/>
    <w:rsid w:val="00640991"/>
    <w:rsid w:val="00645B22"/>
    <w:rsid w:val="00667BA5"/>
    <w:rsid w:val="00680075"/>
    <w:rsid w:val="00694133"/>
    <w:rsid w:val="006A03A8"/>
    <w:rsid w:val="006B67BF"/>
    <w:rsid w:val="006B7EAE"/>
    <w:rsid w:val="007013F7"/>
    <w:rsid w:val="00706D58"/>
    <w:rsid w:val="00710BD3"/>
    <w:rsid w:val="007144E5"/>
    <w:rsid w:val="00735FDA"/>
    <w:rsid w:val="00740231"/>
    <w:rsid w:val="007517DE"/>
    <w:rsid w:val="00756ABC"/>
    <w:rsid w:val="007827FB"/>
    <w:rsid w:val="00790A5E"/>
    <w:rsid w:val="00793B74"/>
    <w:rsid w:val="007950F1"/>
    <w:rsid w:val="007A2265"/>
    <w:rsid w:val="007B5E03"/>
    <w:rsid w:val="007C2B8C"/>
    <w:rsid w:val="007F2187"/>
    <w:rsid w:val="007F234C"/>
    <w:rsid w:val="0080065B"/>
    <w:rsid w:val="0082157B"/>
    <w:rsid w:val="00832367"/>
    <w:rsid w:val="00837E02"/>
    <w:rsid w:val="00844532"/>
    <w:rsid w:val="00874642"/>
    <w:rsid w:val="0087634D"/>
    <w:rsid w:val="00893C82"/>
    <w:rsid w:val="008961ED"/>
    <w:rsid w:val="008B4850"/>
    <w:rsid w:val="008D2D55"/>
    <w:rsid w:val="008E577F"/>
    <w:rsid w:val="00922724"/>
    <w:rsid w:val="00943995"/>
    <w:rsid w:val="00962FD9"/>
    <w:rsid w:val="00983509"/>
    <w:rsid w:val="00985D30"/>
    <w:rsid w:val="009A502E"/>
    <w:rsid w:val="009B2002"/>
    <w:rsid w:val="009B2609"/>
    <w:rsid w:val="009D55CE"/>
    <w:rsid w:val="00A024A4"/>
    <w:rsid w:val="00A07849"/>
    <w:rsid w:val="00A15E94"/>
    <w:rsid w:val="00A21B0A"/>
    <w:rsid w:val="00A51626"/>
    <w:rsid w:val="00A56E55"/>
    <w:rsid w:val="00A61EE9"/>
    <w:rsid w:val="00A65644"/>
    <w:rsid w:val="00A66593"/>
    <w:rsid w:val="00AA306F"/>
    <w:rsid w:val="00AA4C6C"/>
    <w:rsid w:val="00AA7A56"/>
    <w:rsid w:val="00AB4BF4"/>
    <w:rsid w:val="00AB7A73"/>
    <w:rsid w:val="00AC27A2"/>
    <w:rsid w:val="00AD0D93"/>
    <w:rsid w:val="00AD206C"/>
    <w:rsid w:val="00AE09FF"/>
    <w:rsid w:val="00AE3BF1"/>
    <w:rsid w:val="00AF00D2"/>
    <w:rsid w:val="00AF36FB"/>
    <w:rsid w:val="00B15F14"/>
    <w:rsid w:val="00B2414F"/>
    <w:rsid w:val="00B355AB"/>
    <w:rsid w:val="00B426B0"/>
    <w:rsid w:val="00B56123"/>
    <w:rsid w:val="00B57BF0"/>
    <w:rsid w:val="00B778B4"/>
    <w:rsid w:val="00B82CAB"/>
    <w:rsid w:val="00B87E85"/>
    <w:rsid w:val="00BA19DB"/>
    <w:rsid w:val="00BA3AC8"/>
    <w:rsid w:val="00BB47D6"/>
    <w:rsid w:val="00BB6570"/>
    <w:rsid w:val="00BD5C74"/>
    <w:rsid w:val="00BE1105"/>
    <w:rsid w:val="00BE1A7D"/>
    <w:rsid w:val="00BE3137"/>
    <w:rsid w:val="00C04171"/>
    <w:rsid w:val="00C45B5B"/>
    <w:rsid w:val="00C663A8"/>
    <w:rsid w:val="00C7260B"/>
    <w:rsid w:val="00C76158"/>
    <w:rsid w:val="00CB5C16"/>
    <w:rsid w:val="00CC41FA"/>
    <w:rsid w:val="00CC6124"/>
    <w:rsid w:val="00CF59C7"/>
    <w:rsid w:val="00D039F0"/>
    <w:rsid w:val="00D2511B"/>
    <w:rsid w:val="00D618ED"/>
    <w:rsid w:val="00D823EB"/>
    <w:rsid w:val="00DA048B"/>
    <w:rsid w:val="00DA358A"/>
    <w:rsid w:val="00DB7B61"/>
    <w:rsid w:val="00DD71C9"/>
    <w:rsid w:val="00DE1FFF"/>
    <w:rsid w:val="00DE5FCA"/>
    <w:rsid w:val="00E00DDB"/>
    <w:rsid w:val="00E351FB"/>
    <w:rsid w:val="00E42807"/>
    <w:rsid w:val="00E47B36"/>
    <w:rsid w:val="00E53D84"/>
    <w:rsid w:val="00E81146"/>
    <w:rsid w:val="00E81C85"/>
    <w:rsid w:val="00E908A5"/>
    <w:rsid w:val="00EA0DAF"/>
    <w:rsid w:val="00EB0F41"/>
    <w:rsid w:val="00EB6894"/>
    <w:rsid w:val="00EC2055"/>
    <w:rsid w:val="00EC289D"/>
    <w:rsid w:val="00ED3B69"/>
    <w:rsid w:val="00EE79F8"/>
    <w:rsid w:val="00F07DDA"/>
    <w:rsid w:val="00F11430"/>
    <w:rsid w:val="00F34771"/>
    <w:rsid w:val="00F41918"/>
    <w:rsid w:val="00F60DF7"/>
    <w:rsid w:val="00F75B75"/>
    <w:rsid w:val="00F91070"/>
    <w:rsid w:val="00FC56B0"/>
    <w:rsid w:val="00FE2516"/>
    <w:rsid w:val="00FF06C2"/>
    <w:rsid w:val="00FF49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C"/>
    <w:rPr>
      <w:rFonts w:ascii="CG Omega" w:hAnsi="CG Omega"/>
      <w:sz w:val="24"/>
      <w:szCs w:val="24"/>
    </w:rPr>
  </w:style>
  <w:style w:type="paragraph" w:styleId="Heading1">
    <w:name w:val="heading 1"/>
    <w:basedOn w:val="Normal"/>
    <w:next w:val="Normal"/>
    <w:link w:val="Heading1Char"/>
    <w:uiPriority w:val="99"/>
    <w:qFormat/>
    <w:rsid w:val="00F07DDA"/>
    <w:pPr>
      <w:keepNext/>
      <w:autoSpaceDE w:val="0"/>
      <w:autoSpaceDN w:val="0"/>
      <w:adjustRightInd w:val="0"/>
      <w:ind w:left="-1083"/>
      <w:jc w:val="center"/>
      <w:outlineLvl w:val="0"/>
    </w:pPr>
    <w:rPr>
      <w:b/>
      <w:bCs/>
    </w:rPr>
  </w:style>
  <w:style w:type="paragraph" w:styleId="Heading2">
    <w:name w:val="heading 2"/>
    <w:basedOn w:val="Normal"/>
    <w:next w:val="Normal"/>
    <w:link w:val="Heading2Char"/>
    <w:uiPriority w:val="99"/>
    <w:qFormat/>
    <w:rsid w:val="00F07DDA"/>
    <w:pPr>
      <w:keepNext/>
      <w:pBdr>
        <w:bottom w:val="single" w:sz="6" w:space="1" w:color="auto"/>
      </w:pBdr>
      <w:tabs>
        <w:tab w:val="right" w:pos="8607"/>
      </w:tabs>
      <w:ind w:left="-1083"/>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54662"/>
    <w:rPr>
      <w:rFonts w:ascii="Cambria" w:eastAsia="Times New Roman" w:hAnsi="Cambria" w:cs="Times New Roman"/>
      <w:b/>
      <w:bCs/>
      <w:i/>
      <w:iCs/>
      <w:sz w:val="28"/>
      <w:szCs w:val="28"/>
    </w:rPr>
  </w:style>
  <w:style w:type="paragraph" w:styleId="Header">
    <w:name w:val="header"/>
    <w:basedOn w:val="Normal"/>
    <w:link w:val="HeaderChar"/>
    <w:uiPriority w:val="99"/>
    <w:rsid w:val="00F07DDA"/>
    <w:pPr>
      <w:tabs>
        <w:tab w:val="center" w:pos="4320"/>
        <w:tab w:val="right" w:pos="8640"/>
      </w:tabs>
    </w:pPr>
  </w:style>
  <w:style w:type="character" w:customStyle="1" w:styleId="HeaderChar">
    <w:name w:val="Header Char"/>
    <w:basedOn w:val="DefaultParagraphFont"/>
    <w:link w:val="Header"/>
    <w:uiPriority w:val="99"/>
    <w:semiHidden/>
    <w:rsid w:val="00454662"/>
    <w:rPr>
      <w:rFonts w:ascii="CG Omega" w:hAnsi="CG Omega"/>
      <w:sz w:val="24"/>
      <w:szCs w:val="24"/>
    </w:rPr>
  </w:style>
  <w:style w:type="paragraph" w:styleId="Footer">
    <w:name w:val="footer"/>
    <w:basedOn w:val="Normal"/>
    <w:link w:val="FooterChar"/>
    <w:uiPriority w:val="99"/>
    <w:rsid w:val="00F07DDA"/>
    <w:pPr>
      <w:tabs>
        <w:tab w:val="center" w:pos="4320"/>
        <w:tab w:val="right" w:pos="8640"/>
      </w:tabs>
    </w:pPr>
  </w:style>
  <w:style w:type="character" w:customStyle="1" w:styleId="FooterChar">
    <w:name w:val="Footer Char"/>
    <w:basedOn w:val="DefaultParagraphFont"/>
    <w:link w:val="Footer"/>
    <w:uiPriority w:val="99"/>
    <w:semiHidden/>
    <w:rsid w:val="00454662"/>
    <w:rPr>
      <w:rFonts w:ascii="CG Omega" w:hAnsi="CG Omega"/>
      <w:sz w:val="24"/>
      <w:szCs w:val="24"/>
    </w:rPr>
  </w:style>
  <w:style w:type="character" w:styleId="Hyperlink">
    <w:name w:val="Hyperlink"/>
    <w:basedOn w:val="DefaultParagraphFont"/>
    <w:uiPriority w:val="99"/>
    <w:rsid w:val="00F07DDA"/>
    <w:rPr>
      <w:rFonts w:cs="Times New Roman"/>
      <w:color w:val="0000FF"/>
      <w:u w:val="single"/>
    </w:rPr>
  </w:style>
  <w:style w:type="paragraph" w:styleId="BodyText">
    <w:name w:val="Body Text"/>
    <w:basedOn w:val="Normal"/>
    <w:link w:val="BodyTextChar"/>
    <w:uiPriority w:val="99"/>
    <w:rsid w:val="00F07DDA"/>
    <w:rPr>
      <w:sz w:val="22"/>
    </w:rPr>
  </w:style>
  <w:style w:type="character" w:customStyle="1" w:styleId="BodyTextChar">
    <w:name w:val="Body Text Char"/>
    <w:basedOn w:val="DefaultParagraphFont"/>
    <w:link w:val="BodyText"/>
    <w:uiPriority w:val="99"/>
    <w:semiHidden/>
    <w:rsid w:val="00454662"/>
    <w:rPr>
      <w:rFonts w:ascii="CG Omega" w:hAnsi="CG Omega"/>
      <w:sz w:val="24"/>
      <w:szCs w:val="24"/>
    </w:rPr>
  </w:style>
  <w:style w:type="paragraph" w:styleId="Title">
    <w:name w:val="Title"/>
    <w:basedOn w:val="Normal"/>
    <w:link w:val="TitleChar"/>
    <w:uiPriority w:val="99"/>
    <w:qFormat/>
    <w:rsid w:val="00F07DDA"/>
    <w:pPr>
      <w:jc w:val="center"/>
    </w:pPr>
    <w:rPr>
      <w:b/>
      <w:color w:val="000000"/>
      <w:sz w:val="28"/>
      <w:szCs w:val="28"/>
    </w:rPr>
  </w:style>
  <w:style w:type="character" w:customStyle="1" w:styleId="TitleChar">
    <w:name w:val="Title Char"/>
    <w:basedOn w:val="DefaultParagraphFont"/>
    <w:link w:val="Title"/>
    <w:uiPriority w:val="10"/>
    <w:rsid w:val="00454662"/>
    <w:rPr>
      <w:rFonts w:ascii="Cambria" w:eastAsia="Times New Roman" w:hAnsi="Cambria" w:cs="Times New Roman"/>
      <w:b/>
      <w:bCs/>
      <w:kern w:val="28"/>
      <w:sz w:val="32"/>
      <w:szCs w:val="32"/>
    </w:rPr>
  </w:style>
  <w:style w:type="paragraph" w:styleId="E-mailSignature">
    <w:name w:val="E-mail Signature"/>
    <w:basedOn w:val="Normal"/>
    <w:link w:val="E-mailSignatureChar"/>
    <w:uiPriority w:val="99"/>
    <w:rsid w:val="00F07DDA"/>
  </w:style>
  <w:style w:type="character" w:customStyle="1" w:styleId="E-mailSignatureChar">
    <w:name w:val="E-mail Signature Char"/>
    <w:basedOn w:val="DefaultParagraphFont"/>
    <w:link w:val="E-mailSignature"/>
    <w:uiPriority w:val="99"/>
    <w:semiHidden/>
    <w:rsid w:val="00454662"/>
    <w:rPr>
      <w:rFonts w:ascii="CG Omega" w:hAnsi="CG Omega"/>
      <w:sz w:val="24"/>
      <w:szCs w:val="24"/>
    </w:rPr>
  </w:style>
  <w:style w:type="paragraph" w:styleId="BodyTextIndent">
    <w:name w:val="Body Text Indent"/>
    <w:basedOn w:val="Normal"/>
    <w:link w:val="BodyTextIndentChar"/>
    <w:uiPriority w:val="99"/>
    <w:rsid w:val="00F07DDA"/>
    <w:pPr>
      <w:ind w:left="-1083"/>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454662"/>
    <w:rPr>
      <w:rFonts w:ascii="CG Omega" w:hAnsi="CG Omega"/>
      <w:sz w:val="24"/>
      <w:szCs w:val="24"/>
    </w:rPr>
  </w:style>
  <w:style w:type="character" w:customStyle="1" w:styleId="ptext-2">
    <w:name w:val="ptext-2"/>
    <w:basedOn w:val="DefaultParagraphFont"/>
    <w:uiPriority w:val="99"/>
    <w:rsid w:val="00F07DDA"/>
    <w:rPr>
      <w:rFonts w:cs="Times New Roman"/>
    </w:rPr>
  </w:style>
  <w:style w:type="paragraph" w:styleId="NormalWeb">
    <w:name w:val="Normal (Web)"/>
    <w:basedOn w:val="Normal"/>
    <w:uiPriority w:val="99"/>
    <w:rsid w:val="00535620"/>
    <w:pPr>
      <w:spacing w:before="100" w:beforeAutospacing="1" w:after="100" w:afterAutospacing="1"/>
    </w:pPr>
    <w:rPr>
      <w:rFonts w:ascii="Times New Roman" w:hAnsi="Times New Roman"/>
      <w:color w:val="000000"/>
    </w:rPr>
  </w:style>
  <w:style w:type="paragraph" w:styleId="HTMLPreformatted">
    <w:name w:val="HTML Preformatted"/>
    <w:basedOn w:val="Normal"/>
    <w:link w:val="HTMLPreformattedChar"/>
    <w:uiPriority w:val="99"/>
    <w:rsid w:val="00FF4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4662"/>
    <w:rPr>
      <w:rFonts w:ascii="Courier New" w:hAnsi="Courier New" w:cs="Courier New"/>
      <w:sz w:val="20"/>
      <w:szCs w:val="20"/>
    </w:rPr>
  </w:style>
  <w:style w:type="character" w:styleId="Strong">
    <w:name w:val="Strong"/>
    <w:basedOn w:val="DefaultParagraphFont"/>
    <w:uiPriority w:val="99"/>
    <w:qFormat/>
    <w:rsid w:val="004178F9"/>
    <w:rPr>
      <w:rFonts w:cs="Times New Roman"/>
      <w:b/>
      <w:bCs/>
    </w:rPr>
  </w:style>
  <w:style w:type="paragraph" w:customStyle="1" w:styleId="a">
    <w:name w:val="آ"/>
    <w:basedOn w:val="Normal"/>
    <w:uiPriority w:val="99"/>
    <w:rsid w:val="00483BD8"/>
    <w:rPr>
      <w:rFonts w:ascii="Times New Roman" w:hAnsi="Times New Roman"/>
      <w:szCs w:val="20"/>
    </w:rPr>
  </w:style>
  <w:style w:type="paragraph" w:customStyle="1" w:styleId="Default">
    <w:name w:val="Default"/>
    <w:uiPriority w:val="99"/>
    <w:rsid w:val="00483BD8"/>
    <w:pPr>
      <w:autoSpaceDE w:val="0"/>
      <w:autoSpaceDN w:val="0"/>
      <w:adjustRightInd w:val="0"/>
    </w:pPr>
    <w:rPr>
      <w:color w:val="000000"/>
      <w:sz w:val="24"/>
      <w:szCs w:val="24"/>
    </w:rPr>
  </w:style>
  <w:style w:type="paragraph" w:styleId="ListParagraph">
    <w:name w:val="List Paragraph"/>
    <w:basedOn w:val="Normal"/>
    <w:uiPriority w:val="99"/>
    <w:qFormat/>
    <w:rsid w:val="00173002"/>
    <w:pPr>
      <w:ind w:left="720"/>
    </w:pPr>
  </w:style>
  <w:style w:type="paragraph" w:styleId="FootnoteText">
    <w:name w:val="footnote text"/>
    <w:basedOn w:val="Normal"/>
    <w:link w:val="FootnoteTextChar"/>
    <w:uiPriority w:val="99"/>
    <w:semiHidden/>
    <w:rsid w:val="005B5A17"/>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5B5A17"/>
    <w:rPr>
      <w:rFonts w:eastAsia="Times New Roman" w:cs="Times New Roman"/>
    </w:rPr>
  </w:style>
  <w:style w:type="character" w:styleId="FootnoteReference">
    <w:name w:val="footnote reference"/>
    <w:basedOn w:val="DefaultParagraphFont"/>
    <w:uiPriority w:val="99"/>
    <w:semiHidden/>
    <w:rsid w:val="005B5A17"/>
    <w:rPr>
      <w:rFonts w:cs="Times New Roman"/>
      <w:vertAlign w:val="superscript"/>
    </w:rPr>
  </w:style>
  <w:style w:type="paragraph" w:customStyle="1" w:styleId="Pa1">
    <w:name w:val="Pa1"/>
    <w:basedOn w:val="Normal"/>
    <w:next w:val="Normal"/>
    <w:uiPriority w:val="99"/>
    <w:rsid w:val="003A246F"/>
    <w:pPr>
      <w:autoSpaceDE w:val="0"/>
      <w:autoSpaceDN w:val="0"/>
      <w:adjustRightInd w:val="0"/>
      <w:spacing w:line="241" w:lineRule="atLeast"/>
    </w:pPr>
    <w:rPr>
      <w:rFonts w:ascii="Adobe Caslon Pro" w:hAnsi="Adobe Caslon Pro"/>
    </w:rPr>
  </w:style>
  <w:style w:type="paragraph" w:styleId="BalloonText">
    <w:name w:val="Balloon Text"/>
    <w:basedOn w:val="Normal"/>
    <w:link w:val="BalloonTextChar"/>
    <w:uiPriority w:val="99"/>
    <w:semiHidden/>
    <w:rsid w:val="003572D5"/>
    <w:rPr>
      <w:rFonts w:ascii="Tahoma" w:hAnsi="Tahoma" w:cs="Tahoma"/>
      <w:sz w:val="16"/>
      <w:szCs w:val="16"/>
    </w:rPr>
  </w:style>
  <w:style w:type="character" w:customStyle="1" w:styleId="BalloonTextChar">
    <w:name w:val="Balloon Text Char"/>
    <w:basedOn w:val="DefaultParagraphFont"/>
    <w:link w:val="BalloonText"/>
    <w:uiPriority w:val="99"/>
    <w:semiHidden/>
    <w:rsid w:val="00454662"/>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cooper@nihb.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ig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8475</Words>
  <Characters>48308</Characters>
  <Application>Microsoft Office Word</Application>
  <DocSecurity>0</DocSecurity>
  <Lines>402</Lines>
  <Paragraphs>113</Paragraphs>
  <ScaleCrop>false</ScaleCrop>
  <Company>National Congress of American Indians</Company>
  <LinksUpToDate>false</LinksUpToDate>
  <CharactersWithSpaces>56670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24, 2003</dc:title>
  <dc:subject/>
  <dc:creator>Adam Bailey</dc:creator>
  <cp:keywords/>
  <dc:description/>
  <cp:lastModifiedBy>Ahniwake Rose</cp:lastModifiedBy>
  <cp:revision>3</cp:revision>
  <cp:lastPrinted>2008-12-04T16:30:00Z</cp:lastPrinted>
  <dcterms:created xsi:type="dcterms:W3CDTF">2009-06-23T18:57:00Z</dcterms:created>
  <dcterms:modified xsi:type="dcterms:W3CDTF">2009-06-23T19:02:00Z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-1231507567</vt:i4>
  </property>
  <property fmtid="{D5CDD505-2E9C-101B-9397-08002B2CF9AE}" pid="3" name="_EmailSubject">
    <vt:lpwstr>2008 Letterhead December</vt:lpwstr>
  </property>
  <property fmtid="{D5CDD505-2E9C-101B-9397-08002B2CF9AE}" pid="4" name="_AuthorEmail">
    <vt:lpwstr>Nketia_Agyeman@NCAI.org</vt:lpwstr>
  </property>
  <property fmtid="{D5CDD505-2E9C-101B-9397-08002B2CF9AE}" pid="5" name="_AuthorEmailDisplayName">
    <vt:lpwstr>Nketia Agyeman</vt:lpwstr>
  </property>
  <property fmtid="{D5CDD505-2E9C-101B-9397-08002B2CF9AE}" pid="6" name="_PreviousAdHocReviewCycleID">
    <vt:i4>1544535543</vt:i4>
  </property>
  <property fmtid="{D5CDD505-2E9C-101B-9397-08002B2CF9AE}" pid="7" name="_ReviewingToolsShownOnce">
    <vt:lpwstr/>
  </property>
</Properties>
</file>